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ascii="Arial" w:hAnsi="Arial" w:cs="Arial"/>
          <w:b/>
          <w:bCs/>
          <w:color w:val="FF0000"/>
          <w:sz w:val="52"/>
          <w:szCs w:val="52"/>
        </w:rPr>
      </w:pPr>
    </w:p>
    <w:p w14:paraId="393D30E6" w14:textId="75882CCB" w:rsidR="006656F0" w:rsidRDefault="006656F0" w:rsidP="006656F0">
      <w:pPr>
        <w:jc w:val="center"/>
        <w:rPr>
          <w:rFonts w:ascii="Arial" w:hAnsi="Arial" w:cs="Arial"/>
          <w:b/>
          <w:bCs/>
          <w:color w:val="C00000"/>
          <w:sz w:val="52"/>
          <w:szCs w:val="52"/>
        </w:rPr>
      </w:pPr>
    </w:p>
    <w:p w14:paraId="042B548C" w14:textId="77777777" w:rsidR="005877A1" w:rsidRDefault="005877A1" w:rsidP="006656F0">
      <w:pPr>
        <w:jc w:val="center"/>
        <w:rPr>
          <w:rFonts w:ascii="Arial" w:hAnsi="Arial" w:cs="Arial"/>
          <w:b/>
          <w:bCs/>
          <w:color w:val="7030A0"/>
          <w:sz w:val="56"/>
          <w:szCs w:val="56"/>
        </w:rPr>
      </w:pPr>
    </w:p>
    <w:p w14:paraId="66DFD629" w14:textId="500ED5A7" w:rsidR="00B0073B" w:rsidRPr="0090549C" w:rsidRDefault="00DF7B16" w:rsidP="00DF7B16">
      <w:pPr>
        <w:tabs>
          <w:tab w:val="left" w:pos="2565"/>
        </w:tabs>
        <w:spacing w:after="0"/>
        <w:jc w:val="center"/>
        <w:rPr>
          <w:b/>
          <w:bCs/>
        </w:rPr>
      </w:pPr>
      <w:bookmarkStart w:id="0" w:name="_Hlk87986972"/>
      <w:r>
        <w:rPr>
          <w:rFonts w:ascii="Arial" w:hAnsi="Arial" w:cs="Arial"/>
          <w:b/>
          <w:bCs/>
          <w:color w:val="7030A0"/>
          <w:sz w:val="56"/>
          <w:szCs w:val="56"/>
        </w:rPr>
        <w:t>Health and Safety in Foster Care Policy</w:t>
      </w:r>
    </w:p>
    <w:bookmarkEnd w:id="0"/>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4BDCA1F7" w14:textId="6A3E70AC" w:rsidR="006656F0" w:rsidRDefault="006656F0" w:rsidP="006656F0"/>
    <w:p w14:paraId="78755E8F" w14:textId="49B97941" w:rsidR="006656F0" w:rsidRDefault="006656F0" w:rsidP="006656F0"/>
    <w:p w14:paraId="6B6D7C44" w14:textId="62452BBF"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365EA9C6" w14:textId="5B56A1CC"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Document last updated</w:t>
      </w:r>
      <w:r w:rsidRPr="004F00B6">
        <w:rPr>
          <w:rFonts w:ascii="Arial" w:hAnsi="Arial" w:cs="Arial"/>
          <w:b/>
          <w:bCs/>
          <w:sz w:val="24"/>
          <w:szCs w:val="24"/>
        </w:rPr>
        <w:t>:</w:t>
      </w:r>
      <w:r>
        <w:rPr>
          <w:rFonts w:ascii="Arial" w:hAnsi="Arial" w:cs="Arial"/>
          <w:sz w:val="24"/>
          <w:szCs w:val="24"/>
        </w:rPr>
        <w:t xml:space="preserve"> </w:t>
      </w:r>
      <w:r w:rsidR="00F6211F">
        <w:rPr>
          <w:rFonts w:ascii="Arial" w:hAnsi="Arial" w:cs="Arial"/>
          <w:sz w:val="24"/>
          <w:szCs w:val="24"/>
        </w:rPr>
        <w:t>June 2023</w:t>
      </w:r>
    </w:p>
    <w:p w14:paraId="68A3D26A" w14:textId="1D28E157"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 xml:space="preserve">Document review date: </w:t>
      </w:r>
      <w:r w:rsidR="001E5CEB">
        <w:rPr>
          <w:rFonts w:ascii="Arial" w:hAnsi="Arial" w:cs="Arial"/>
          <w:sz w:val="24"/>
          <w:szCs w:val="24"/>
        </w:rPr>
        <w:t xml:space="preserve">June </w:t>
      </w:r>
      <w:r w:rsidR="00DF7B16">
        <w:rPr>
          <w:rFonts w:ascii="Arial" w:hAnsi="Arial" w:cs="Arial"/>
          <w:sz w:val="24"/>
          <w:szCs w:val="24"/>
        </w:rPr>
        <w:t>202</w:t>
      </w:r>
      <w:r w:rsidR="00F6211F">
        <w:rPr>
          <w:rFonts w:ascii="Arial" w:hAnsi="Arial" w:cs="Arial"/>
          <w:sz w:val="24"/>
          <w:szCs w:val="24"/>
        </w:rPr>
        <w:t>6</w:t>
      </w:r>
    </w:p>
    <w:p w14:paraId="09AFB47B" w14:textId="031AF318" w:rsidR="004F00B6" w:rsidRDefault="004F00B6" w:rsidP="00682CB8">
      <w:pPr>
        <w:sectPr w:rsidR="004F00B6" w:rsidSect="009B6F07">
          <w:headerReference w:type="default" r:id="rId8"/>
          <w:footerReference w:type="default" r:id="rId9"/>
          <w:headerReference w:type="first" r:id="rId10"/>
          <w:footerReference w:type="first" r:id="rId11"/>
          <w:pgSz w:w="11906" w:h="16838"/>
          <w:pgMar w:top="1440" w:right="1440" w:bottom="1440" w:left="1440" w:header="708" w:footer="708" w:gutter="0"/>
          <w:pgNumType w:fmt="lowerRoman"/>
          <w:cols w:space="708"/>
          <w:titlePg/>
          <w:docGrid w:linePitch="360"/>
        </w:sectPr>
      </w:pPr>
    </w:p>
    <w:p w14:paraId="3C2A39C6" w14:textId="6FB9885F" w:rsidR="002F199A" w:rsidRDefault="002F199A" w:rsidP="007B3CAF">
      <w:pPr>
        <w:pStyle w:val="Heading1"/>
        <w:rPr>
          <w:rStyle w:val="Heading1Char"/>
          <w:rFonts w:cs="Arial"/>
          <w:b/>
          <w:bCs/>
        </w:rPr>
      </w:pPr>
      <w:bookmarkStart w:id="1" w:name="_Toc87988028"/>
      <w:bookmarkStart w:id="2" w:name="_Toc86058392"/>
      <w:bookmarkStart w:id="3" w:name="_Hlk85749159"/>
      <w:r w:rsidRPr="00D341E5">
        <w:rPr>
          <w:rStyle w:val="Heading1Char"/>
          <w:b/>
          <w:bCs/>
        </w:rPr>
        <w:lastRenderedPageBreak/>
        <w:t>About This Document</w:t>
      </w:r>
      <w:bookmarkEnd w:id="1"/>
    </w:p>
    <w:bookmarkEnd w:id="2"/>
    <w:p w14:paraId="1C23E894" w14:textId="393B7327"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1980"/>
        <w:gridCol w:w="7036"/>
      </w:tblGrid>
      <w:tr w:rsidR="00CF2D07" w14:paraId="6632C587" w14:textId="77777777" w:rsidTr="00052B4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14:paraId="6F26A58C" w14:textId="77777777" w:rsidR="00CF2D07" w:rsidRPr="00AD0B90" w:rsidRDefault="00CF2D07" w:rsidP="00CF2D07">
            <w:pPr>
              <w:rPr>
                <w:b w:val="0"/>
                <w:bCs w:val="0"/>
                <w:sz w:val="24"/>
                <w:szCs w:val="24"/>
              </w:rPr>
            </w:pPr>
            <w:r w:rsidRPr="00AD0B90">
              <w:rPr>
                <w:b w:val="0"/>
                <w:bCs w:val="0"/>
                <w:sz w:val="24"/>
                <w:szCs w:val="24"/>
              </w:rPr>
              <w:t>Title</w:t>
            </w:r>
          </w:p>
        </w:tc>
        <w:tc>
          <w:tcPr>
            <w:tcW w:w="7036" w:type="dxa"/>
          </w:tcPr>
          <w:p w14:paraId="671D32CD" w14:textId="23368BBB" w:rsidR="00CF2D07" w:rsidRPr="00CF2D07" w:rsidRDefault="00CF2D07" w:rsidP="00CF2D07">
            <w:pPr>
              <w:cnfStyle w:val="100000000000" w:firstRow="1" w:lastRow="0" w:firstColumn="0" w:lastColumn="0" w:oddVBand="0" w:evenVBand="0" w:oddHBand="0" w:evenHBand="0" w:firstRowFirstColumn="0" w:firstRowLastColumn="0" w:lastRowFirstColumn="0" w:lastRowLastColumn="0"/>
              <w:rPr>
                <w:sz w:val="24"/>
                <w:szCs w:val="24"/>
              </w:rPr>
            </w:pPr>
            <w:r w:rsidRPr="00CF2D07">
              <w:rPr>
                <w:sz w:val="24"/>
                <w:szCs w:val="24"/>
              </w:rPr>
              <w:t>Health and Safety in Foster Care Policy</w:t>
            </w:r>
          </w:p>
        </w:tc>
      </w:tr>
      <w:tr w:rsidR="00CF2D07" w14:paraId="5ACBB665" w14:textId="77777777" w:rsidTr="00052B4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14:paraId="44D0AAD4" w14:textId="77777777" w:rsidR="00CF2D07" w:rsidRPr="00AD0B90" w:rsidRDefault="00CF2D07" w:rsidP="00CF2D07">
            <w:pPr>
              <w:rPr>
                <w:b w:val="0"/>
                <w:bCs w:val="0"/>
                <w:sz w:val="24"/>
                <w:szCs w:val="24"/>
              </w:rPr>
            </w:pPr>
            <w:r w:rsidRPr="00AD0B90">
              <w:rPr>
                <w:b w:val="0"/>
                <w:bCs w:val="0"/>
                <w:sz w:val="24"/>
                <w:szCs w:val="24"/>
              </w:rPr>
              <w:t>Purpose</w:t>
            </w:r>
          </w:p>
        </w:tc>
        <w:tc>
          <w:tcPr>
            <w:tcW w:w="7036" w:type="dxa"/>
          </w:tcPr>
          <w:p w14:paraId="03E3F21B" w14:textId="7E9B3C61" w:rsidR="00CF2D07" w:rsidRPr="00CF2D07" w:rsidRDefault="00CF2D07" w:rsidP="00CF2D07">
            <w:pPr>
              <w:cnfStyle w:val="000000100000" w:firstRow="0" w:lastRow="0" w:firstColumn="0" w:lastColumn="0" w:oddVBand="0" w:evenVBand="0" w:oddHBand="1" w:evenHBand="0" w:firstRowFirstColumn="0" w:firstRowLastColumn="0" w:lastRowFirstColumn="0" w:lastRowLastColumn="0"/>
              <w:rPr>
                <w:b/>
                <w:bCs/>
                <w:sz w:val="24"/>
                <w:szCs w:val="24"/>
              </w:rPr>
            </w:pPr>
            <w:r w:rsidRPr="00CF2D07">
              <w:rPr>
                <w:b/>
                <w:bCs/>
                <w:sz w:val="24"/>
                <w:szCs w:val="24"/>
              </w:rPr>
              <w:t xml:space="preserve">Policy for the Fostering Service to ensure that foster carers homes are safe </w:t>
            </w:r>
          </w:p>
        </w:tc>
      </w:tr>
      <w:tr w:rsidR="00CF2D07" w14:paraId="6CBE6582" w14:textId="77777777" w:rsidTr="00052B40">
        <w:trPr>
          <w:trHeight w:val="560"/>
        </w:trPr>
        <w:tc>
          <w:tcPr>
            <w:cnfStyle w:val="001000000000" w:firstRow="0" w:lastRow="0" w:firstColumn="1" w:lastColumn="0" w:oddVBand="0" w:evenVBand="0" w:oddHBand="0" w:evenHBand="0" w:firstRowFirstColumn="0" w:firstRowLastColumn="0" w:lastRowFirstColumn="0" w:lastRowLastColumn="0"/>
            <w:tcW w:w="1980" w:type="dxa"/>
          </w:tcPr>
          <w:p w14:paraId="5421308F" w14:textId="77777777" w:rsidR="00CF2D07" w:rsidRPr="00AD0B90" w:rsidRDefault="00CF2D07" w:rsidP="00CF2D07">
            <w:pPr>
              <w:rPr>
                <w:b w:val="0"/>
                <w:bCs w:val="0"/>
                <w:sz w:val="24"/>
                <w:szCs w:val="24"/>
              </w:rPr>
            </w:pPr>
            <w:r w:rsidRPr="00AD0B90">
              <w:rPr>
                <w:b w:val="0"/>
                <w:bCs w:val="0"/>
                <w:sz w:val="24"/>
                <w:szCs w:val="24"/>
              </w:rPr>
              <w:t xml:space="preserve">Updated by </w:t>
            </w:r>
          </w:p>
        </w:tc>
        <w:tc>
          <w:tcPr>
            <w:tcW w:w="7036" w:type="dxa"/>
          </w:tcPr>
          <w:p w14:paraId="1850BF0F" w14:textId="388C9A45" w:rsidR="00CF2D07" w:rsidRPr="00CF2D07" w:rsidRDefault="00F6211F" w:rsidP="00CF2D07">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Tina Maryon, Team Manager, Recruitment (Fostering)</w:t>
            </w:r>
            <w:r w:rsidR="00E179BE">
              <w:rPr>
                <w:b/>
                <w:bCs/>
                <w:sz w:val="24"/>
                <w:szCs w:val="24"/>
              </w:rPr>
              <w:t xml:space="preserve"> and Mark Hagon (Social Worker, Recruitment)</w:t>
            </w:r>
          </w:p>
        </w:tc>
      </w:tr>
      <w:tr w:rsidR="00CF2D07" w14:paraId="4563FB25" w14:textId="77777777" w:rsidTr="00052B4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14:paraId="5F491BDE" w14:textId="77777777" w:rsidR="00CF2D07" w:rsidRPr="00AD0B90" w:rsidRDefault="00CF2D07" w:rsidP="00CF2D07">
            <w:pPr>
              <w:rPr>
                <w:b w:val="0"/>
                <w:bCs w:val="0"/>
                <w:sz w:val="24"/>
                <w:szCs w:val="24"/>
              </w:rPr>
            </w:pPr>
            <w:r w:rsidRPr="00AD0B90">
              <w:rPr>
                <w:b w:val="0"/>
                <w:bCs w:val="0"/>
                <w:sz w:val="24"/>
                <w:szCs w:val="24"/>
              </w:rPr>
              <w:t>Approved by</w:t>
            </w:r>
          </w:p>
        </w:tc>
        <w:tc>
          <w:tcPr>
            <w:tcW w:w="7036" w:type="dxa"/>
          </w:tcPr>
          <w:p w14:paraId="12BF065E" w14:textId="3E5AD888" w:rsidR="00CF2D07" w:rsidRPr="00CF2D07" w:rsidRDefault="00F6211F" w:rsidP="00CF2D07">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Fostering Board</w:t>
            </w:r>
          </w:p>
        </w:tc>
      </w:tr>
      <w:tr w:rsidR="00CF2D07" w14:paraId="7E78CB40" w14:textId="77777777" w:rsidTr="00052B40">
        <w:trPr>
          <w:trHeight w:val="562"/>
        </w:trPr>
        <w:tc>
          <w:tcPr>
            <w:cnfStyle w:val="001000000000" w:firstRow="0" w:lastRow="0" w:firstColumn="1" w:lastColumn="0" w:oddVBand="0" w:evenVBand="0" w:oddHBand="0" w:evenHBand="0" w:firstRowFirstColumn="0" w:firstRowLastColumn="0" w:lastRowFirstColumn="0" w:lastRowLastColumn="0"/>
            <w:tcW w:w="1980" w:type="dxa"/>
          </w:tcPr>
          <w:p w14:paraId="27A6A0B8" w14:textId="77777777" w:rsidR="00CF2D07" w:rsidRPr="00AD0B90" w:rsidRDefault="00CF2D07" w:rsidP="00CF2D07">
            <w:pPr>
              <w:rPr>
                <w:b w:val="0"/>
                <w:bCs w:val="0"/>
                <w:sz w:val="24"/>
                <w:szCs w:val="24"/>
              </w:rPr>
            </w:pPr>
            <w:r w:rsidRPr="00AD0B90">
              <w:rPr>
                <w:b w:val="0"/>
                <w:bCs w:val="0"/>
                <w:sz w:val="24"/>
                <w:szCs w:val="24"/>
              </w:rPr>
              <w:t>Date</w:t>
            </w:r>
          </w:p>
        </w:tc>
        <w:tc>
          <w:tcPr>
            <w:tcW w:w="7036" w:type="dxa"/>
          </w:tcPr>
          <w:p w14:paraId="3E708A5C" w14:textId="4F46C47A" w:rsidR="00CF2D07" w:rsidRPr="00CF2D07" w:rsidRDefault="00F6211F" w:rsidP="00CF2D07">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June 2023</w:t>
            </w:r>
          </w:p>
        </w:tc>
      </w:tr>
      <w:tr w:rsidR="00CF2D07" w14:paraId="78FE5091" w14:textId="77777777" w:rsidTr="00052B4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14:paraId="7B1A62AA" w14:textId="77777777" w:rsidR="00CF2D07" w:rsidRPr="00AD0B90" w:rsidRDefault="00CF2D07" w:rsidP="00CF2D07">
            <w:pPr>
              <w:rPr>
                <w:b w:val="0"/>
                <w:bCs w:val="0"/>
                <w:sz w:val="24"/>
                <w:szCs w:val="24"/>
              </w:rPr>
            </w:pPr>
            <w:r w:rsidRPr="00AD0B90">
              <w:rPr>
                <w:b w:val="0"/>
                <w:bCs w:val="0"/>
                <w:sz w:val="24"/>
                <w:szCs w:val="24"/>
              </w:rPr>
              <w:t>Version</w:t>
            </w:r>
          </w:p>
        </w:tc>
        <w:tc>
          <w:tcPr>
            <w:tcW w:w="7036" w:type="dxa"/>
          </w:tcPr>
          <w:p w14:paraId="6ABD3DF2" w14:textId="4CAF8035" w:rsidR="00CF2D07" w:rsidRPr="00CF2D07" w:rsidRDefault="00F6211F" w:rsidP="00CF2D07">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6</w:t>
            </w:r>
            <w:r w:rsidR="00CF2D07">
              <w:rPr>
                <w:b/>
                <w:bCs/>
                <w:sz w:val="24"/>
                <w:szCs w:val="24"/>
              </w:rPr>
              <w:t>.0</w:t>
            </w:r>
          </w:p>
        </w:tc>
      </w:tr>
      <w:tr w:rsidR="00CF2D07" w14:paraId="678E4FCD" w14:textId="77777777" w:rsidTr="00052B40">
        <w:trPr>
          <w:trHeight w:val="550"/>
        </w:trPr>
        <w:tc>
          <w:tcPr>
            <w:cnfStyle w:val="001000000000" w:firstRow="0" w:lastRow="0" w:firstColumn="1" w:lastColumn="0" w:oddVBand="0" w:evenVBand="0" w:oddHBand="0" w:evenHBand="0" w:firstRowFirstColumn="0" w:firstRowLastColumn="0" w:lastRowFirstColumn="0" w:lastRowLastColumn="0"/>
            <w:tcW w:w="1980" w:type="dxa"/>
          </w:tcPr>
          <w:p w14:paraId="4F65BAD8" w14:textId="77777777" w:rsidR="00CF2D07" w:rsidRPr="00AD0B90" w:rsidRDefault="00CF2D07" w:rsidP="00CF2D07">
            <w:pPr>
              <w:rPr>
                <w:b w:val="0"/>
                <w:bCs w:val="0"/>
                <w:sz w:val="24"/>
                <w:szCs w:val="24"/>
              </w:rPr>
            </w:pPr>
            <w:r w:rsidRPr="00AD0B90">
              <w:rPr>
                <w:b w:val="0"/>
                <w:bCs w:val="0"/>
                <w:sz w:val="24"/>
                <w:szCs w:val="24"/>
              </w:rPr>
              <w:t>Status</w:t>
            </w:r>
          </w:p>
        </w:tc>
        <w:tc>
          <w:tcPr>
            <w:tcW w:w="7036" w:type="dxa"/>
          </w:tcPr>
          <w:p w14:paraId="0CBDC72A" w14:textId="0D96783C" w:rsidR="00CF2D07" w:rsidRPr="00CF2D07" w:rsidRDefault="00285F36" w:rsidP="00CF2D07">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Approved</w:t>
            </w:r>
          </w:p>
        </w:tc>
      </w:tr>
      <w:tr w:rsidR="00CF2D07" w14:paraId="26A8ECB3" w14:textId="77777777" w:rsidTr="00052B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14:paraId="5998587E" w14:textId="77777777" w:rsidR="00CF2D07" w:rsidRPr="00AD0B90" w:rsidRDefault="00CF2D07" w:rsidP="00CF2D07">
            <w:pPr>
              <w:rPr>
                <w:b w:val="0"/>
                <w:bCs w:val="0"/>
                <w:sz w:val="24"/>
                <w:szCs w:val="24"/>
              </w:rPr>
            </w:pPr>
            <w:r w:rsidRPr="00AD0B90">
              <w:rPr>
                <w:b w:val="0"/>
                <w:bCs w:val="0"/>
                <w:sz w:val="24"/>
                <w:szCs w:val="24"/>
              </w:rPr>
              <w:t>Review Frequency</w:t>
            </w:r>
          </w:p>
        </w:tc>
        <w:tc>
          <w:tcPr>
            <w:tcW w:w="7036" w:type="dxa"/>
          </w:tcPr>
          <w:p w14:paraId="4487BEA1" w14:textId="0C01E328" w:rsidR="00CF2D07" w:rsidRPr="00CF2D07" w:rsidRDefault="00CF2D07" w:rsidP="00CF2D07">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Three</w:t>
            </w:r>
            <w:r w:rsidR="004D0724">
              <w:rPr>
                <w:b/>
                <w:bCs/>
                <w:sz w:val="24"/>
                <w:szCs w:val="24"/>
              </w:rPr>
              <w:t>-y</w:t>
            </w:r>
            <w:r>
              <w:rPr>
                <w:b/>
                <w:bCs/>
                <w:sz w:val="24"/>
                <w:szCs w:val="24"/>
              </w:rPr>
              <w:t>early</w:t>
            </w:r>
          </w:p>
        </w:tc>
      </w:tr>
      <w:tr w:rsidR="00CF2D07" w14:paraId="7B52F4BF" w14:textId="77777777" w:rsidTr="00052B40">
        <w:trPr>
          <w:trHeight w:val="86"/>
        </w:trPr>
        <w:tc>
          <w:tcPr>
            <w:cnfStyle w:val="001000000000" w:firstRow="0" w:lastRow="0" w:firstColumn="1" w:lastColumn="0" w:oddVBand="0" w:evenVBand="0" w:oddHBand="0" w:evenHBand="0" w:firstRowFirstColumn="0" w:firstRowLastColumn="0" w:lastRowFirstColumn="0" w:lastRowLastColumn="0"/>
            <w:tcW w:w="1980" w:type="dxa"/>
          </w:tcPr>
          <w:p w14:paraId="398D4A12" w14:textId="77777777" w:rsidR="00CF2D07" w:rsidRPr="00AD0B90" w:rsidRDefault="00CF2D07" w:rsidP="00CF2D07">
            <w:pPr>
              <w:rPr>
                <w:b w:val="0"/>
                <w:bCs w:val="0"/>
                <w:sz w:val="24"/>
                <w:szCs w:val="24"/>
              </w:rPr>
            </w:pPr>
            <w:r w:rsidRPr="00AD0B90">
              <w:rPr>
                <w:b w:val="0"/>
                <w:bCs w:val="0"/>
                <w:sz w:val="24"/>
                <w:szCs w:val="24"/>
              </w:rPr>
              <w:t>Next Review Date</w:t>
            </w:r>
          </w:p>
        </w:tc>
        <w:tc>
          <w:tcPr>
            <w:tcW w:w="7036" w:type="dxa"/>
          </w:tcPr>
          <w:p w14:paraId="51CADDA2" w14:textId="69722D53" w:rsidR="00CF2D07" w:rsidRDefault="00F6211F" w:rsidP="00CF2D07">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June 2026</w:t>
            </w:r>
          </w:p>
          <w:p w14:paraId="74DDC81D" w14:textId="1E62DD27" w:rsidR="00CF2D07" w:rsidRPr="00CF2D07" w:rsidRDefault="00CF2D07" w:rsidP="00CF2D07">
            <w:pPr>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0941AADD" w14:textId="77777777" w:rsidR="00052B40" w:rsidRPr="002F199A" w:rsidRDefault="00052B40" w:rsidP="002F199A">
      <w:pPr>
        <w:rPr>
          <w:rFonts w:ascii="Arial" w:eastAsiaTheme="majorEastAsia" w:hAnsi="Arial" w:cstheme="majorBidi"/>
          <w:b/>
          <w:color w:val="C00000"/>
          <w:sz w:val="24"/>
          <w:szCs w:val="24"/>
        </w:rPr>
      </w:pPr>
    </w:p>
    <w:bookmarkEnd w:id="3"/>
    <w:p w14:paraId="1675336A" w14:textId="29423A0F" w:rsidR="009967E9" w:rsidRDefault="009967E9" w:rsidP="006656F0">
      <w:pPr>
        <w:rPr>
          <w:rStyle w:val="Heading1Char"/>
          <w:rFonts w:cs="Arial"/>
          <w:b w:val="0"/>
          <w:bCs/>
        </w:rPr>
      </w:pPr>
    </w:p>
    <w:p w14:paraId="6CBA0F0A" w14:textId="38DFD850" w:rsidR="009967E9" w:rsidRDefault="009967E9" w:rsidP="006656F0">
      <w:pPr>
        <w:rPr>
          <w:rStyle w:val="Heading1Char"/>
          <w:rFonts w:cs="Arial"/>
          <w:b w:val="0"/>
          <w:bCs/>
        </w:rPr>
      </w:pPr>
    </w:p>
    <w:p w14:paraId="7E7A3B44" w14:textId="3240A779" w:rsidR="009967E9" w:rsidRDefault="009967E9" w:rsidP="006656F0">
      <w:pPr>
        <w:rPr>
          <w:rStyle w:val="Heading1Char"/>
          <w:rFonts w:cs="Arial"/>
          <w:b w:val="0"/>
          <w:bCs/>
        </w:rPr>
      </w:pPr>
    </w:p>
    <w:p w14:paraId="7565ABE3" w14:textId="588028FC" w:rsidR="009967E9" w:rsidRDefault="009967E9" w:rsidP="006656F0">
      <w:pPr>
        <w:rPr>
          <w:rStyle w:val="Heading1Char"/>
          <w:rFonts w:cs="Arial"/>
          <w:b w:val="0"/>
          <w:bCs/>
        </w:rPr>
      </w:pPr>
    </w:p>
    <w:p w14:paraId="47B13FC3" w14:textId="75E7EB1C" w:rsidR="009967E9" w:rsidRDefault="009967E9" w:rsidP="006656F0">
      <w:pPr>
        <w:rPr>
          <w:rStyle w:val="Heading1Char"/>
          <w:rFonts w:cs="Arial"/>
          <w:b w:val="0"/>
          <w:bCs/>
        </w:rPr>
      </w:pPr>
    </w:p>
    <w:p w14:paraId="5D33981E" w14:textId="1F5F95FC" w:rsidR="009967E9" w:rsidRDefault="009967E9" w:rsidP="006656F0">
      <w:pPr>
        <w:rPr>
          <w:rStyle w:val="Heading1Char"/>
          <w:rFonts w:cs="Arial"/>
          <w:b w:val="0"/>
          <w:bCs/>
        </w:rPr>
      </w:pPr>
    </w:p>
    <w:p w14:paraId="3109AB48" w14:textId="5AFCAE9D" w:rsidR="009967E9" w:rsidRDefault="009967E9" w:rsidP="006656F0">
      <w:pPr>
        <w:rPr>
          <w:rStyle w:val="Heading1Char"/>
          <w:rFonts w:cs="Arial"/>
          <w:b w:val="0"/>
          <w:bCs/>
        </w:rPr>
      </w:pPr>
    </w:p>
    <w:p w14:paraId="2AC3A57D" w14:textId="0A3536D0" w:rsidR="009967E9" w:rsidRDefault="009967E9" w:rsidP="006656F0">
      <w:pPr>
        <w:rPr>
          <w:rStyle w:val="Heading1Char"/>
          <w:rFonts w:cs="Arial"/>
          <w:b w:val="0"/>
          <w:bCs/>
        </w:rPr>
      </w:pPr>
    </w:p>
    <w:p w14:paraId="36847EEA" w14:textId="14059713" w:rsidR="00733FCE" w:rsidRDefault="00733FCE" w:rsidP="006656F0">
      <w:pPr>
        <w:rPr>
          <w:rStyle w:val="Heading1Char"/>
          <w:rFonts w:cs="Arial"/>
          <w:b w:val="0"/>
          <w:bCs/>
        </w:rPr>
      </w:pPr>
    </w:p>
    <w:p w14:paraId="358172FE" w14:textId="3A9F97ED" w:rsidR="00733FCE" w:rsidRDefault="00733FCE" w:rsidP="006656F0">
      <w:pPr>
        <w:rPr>
          <w:rStyle w:val="Heading1Char"/>
          <w:rFonts w:cs="Arial"/>
          <w:b w:val="0"/>
          <w:bCs/>
        </w:rPr>
      </w:pPr>
    </w:p>
    <w:p w14:paraId="17942216" w14:textId="58724A71" w:rsidR="00733FCE" w:rsidRDefault="00733FCE" w:rsidP="006656F0">
      <w:pPr>
        <w:rPr>
          <w:rStyle w:val="Heading1Char"/>
          <w:rFonts w:cs="Arial"/>
          <w:b w:val="0"/>
          <w:bCs/>
        </w:rPr>
      </w:pPr>
    </w:p>
    <w:p w14:paraId="339EC318" w14:textId="77777777" w:rsidR="00733FCE" w:rsidRDefault="00733FCE" w:rsidP="006656F0">
      <w:pPr>
        <w:rPr>
          <w:rStyle w:val="Heading1Char"/>
          <w:rFonts w:cs="Arial"/>
          <w:b w:val="0"/>
          <w:bCs/>
        </w:rPr>
      </w:pPr>
    </w:p>
    <w:p w14:paraId="561F0C97" w14:textId="0032D68D" w:rsidR="002F199A" w:rsidRDefault="00D341E5" w:rsidP="00D341E5">
      <w:pPr>
        <w:pStyle w:val="Heading1"/>
        <w:rPr>
          <w:rStyle w:val="Heading1Char"/>
          <w:rFonts w:cs="Arial"/>
          <w:b/>
          <w:bCs/>
        </w:rPr>
      </w:pPr>
      <w:bookmarkStart w:id="4" w:name="_Toc87988029"/>
      <w:bookmarkStart w:id="5" w:name="_Toc86058393"/>
      <w:r w:rsidRPr="00D341E5">
        <w:rPr>
          <w:rStyle w:val="Heading1Char"/>
          <w:b/>
          <w:bCs/>
        </w:rPr>
        <w:lastRenderedPageBreak/>
        <w:t>Version Control</w:t>
      </w:r>
      <w:bookmarkEnd w:id="4"/>
    </w:p>
    <w:bookmarkEnd w:id="5"/>
    <w:p w14:paraId="4F457DB5" w14:textId="77777777" w:rsidR="0090549C" w:rsidRDefault="0090549C" w:rsidP="006656F0"/>
    <w:tbl>
      <w:tblPr>
        <w:tblStyle w:val="PlainTable1"/>
        <w:tblpPr w:leftFromText="180" w:rightFromText="180" w:vertAnchor="text" w:horzAnchor="margin" w:tblpX="-289" w:tblpY="-29"/>
        <w:tblW w:w="9634" w:type="dxa"/>
        <w:tblLook w:val="04A0" w:firstRow="1" w:lastRow="0" w:firstColumn="1" w:lastColumn="0" w:noHBand="0" w:noVBand="1"/>
      </w:tblPr>
      <w:tblGrid>
        <w:gridCol w:w="1980"/>
        <w:gridCol w:w="1134"/>
        <w:gridCol w:w="4394"/>
        <w:gridCol w:w="2126"/>
      </w:tblGrid>
      <w:tr w:rsidR="009967E9" w14:paraId="40FB59F7" w14:textId="77777777" w:rsidTr="005C4141">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980" w:type="dxa"/>
          </w:tcPr>
          <w:p w14:paraId="4F5B0B89" w14:textId="77777777" w:rsidR="009967E9" w:rsidRPr="00AD0B90" w:rsidRDefault="009967E9" w:rsidP="007E63BC">
            <w:pPr>
              <w:rPr>
                <w:rFonts w:cstheme="minorHAnsi"/>
                <w:b w:val="0"/>
                <w:bCs w:val="0"/>
                <w:sz w:val="24"/>
                <w:szCs w:val="24"/>
              </w:rPr>
            </w:pPr>
            <w:r w:rsidRPr="00AD0B90">
              <w:rPr>
                <w:rFonts w:cstheme="minorHAnsi"/>
                <w:b w:val="0"/>
                <w:bCs w:val="0"/>
                <w:sz w:val="24"/>
                <w:szCs w:val="24"/>
              </w:rPr>
              <w:t>Date Issued</w:t>
            </w:r>
          </w:p>
        </w:tc>
        <w:tc>
          <w:tcPr>
            <w:tcW w:w="1134" w:type="dxa"/>
          </w:tcPr>
          <w:p w14:paraId="72D66ACC" w14:textId="77777777" w:rsidR="009967E9" w:rsidRPr="00AD0B90" w:rsidRDefault="009967E9" w:rsidP="007E63B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Version</w:t>
            </w:r>
          </w:p>
        </w:tc>
        <w:tc>
          <w:tcPr>
            <w:tcW w:w="4394" w:type="dxa"/>
          </w:tcPr>
          <w:p w14:paraId="26CC00C2" w14:textId="77777777" w:rsidR="009967E9" w:rsidRPr="00AD0B90" w:rsidRDefault="009967E9" w:rsidP="007E63B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Summary of Changes</w:t>
            </w:r>
          </w:p>
        </w:tc>
        <w:tc>
          <w:tcPr>
            <w:tcW w:w="2126" w:type="dxa"/>
          </w:tcPr>
          <w:p w14:paraId="7B45D4A3" w14:textId="77777777" w:rsidR="009967E9" w:rsidRPr="00AD0B90" w:rsidRDefault="009967E9" w:rsidP="007E63B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Created by</w:t>
            </w:r>
          </w:p>
        </w:tc>
      </w:tr>
      <w:tr w:rsidR="005C4141" w14:paraId="77626A15" w14:textId="77777777" w:rsidTr="005C414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980" w:type="dxa"/>
          </w:tcPr>
          <w:p w14:paraId="05B7302D" w14:textId="10B7F25A" w:rsidR="005C4141" w:rsidRPr="00457E30" w:rsidRDefault="005C4141" w:rsidP="005C4141">
            <w:pPr>
              <w:rPr>
                <w:rFonts w:cstheme="minorHAnsi"/>
                <w:sz w:val="24"/>
                <w:szCs w:val="24"/>
              </w:rPr>
            </w:pPr>
            <w:r w:rsidRPr="00457E30">
              <w:rPr>
                <w:rFonts w:cstheme="minorHAnsi"/>
                <w:sz w:val="24"/>
                <w:szCs w:val="24"/>
              </w:rPr>
              <w:t>September 2015</w:t>
            </w:r>
          </w:p>
        </w:tc>
        <w:tc>
          <w:tcPr>
            <w:tcW w:w="1134" w:type="dxa"/>
          </w:tcPr>
          <w:p w14:paraId="5FBFE0D9" w14:textId="1761A895" w:rsidR="005C4141" w:rsidRPr="00457E30" w:rsidRDefault="005C4141" w:rsidP="005C4141">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457E30">
              <w:rPr>
                <w:rFonts w:cstheme="minorHAnsi"/>
                <w:b/>
                <w:bCs/>
                <w:sz w:val="24"/>
                <w:szCs w:val="24"/>
              </w:rPr>
              <w:t>4.0</w:t>
            </w:r>
          </w:p>
        </w:tc>
        <w:tc>
          <w:tcPr>
            <w:tcW w:w="4394" w:type="dxa"/>
          </w:tcPr>
          <w:p w14:paraId="3822ECA4" w14:textId="77777777" w:rsidR="005C4141" w:rsidRPr="00457E30" w:rsidRDefault="005C4141" w:rsidP="005C4141">
            <w:pPr>
              <w:cnfStyle w:val="000000100000" w:firstRow="0" w:lastRow="0" w:firstColumn="0" w:lastColumn="0" w:oddVBand="0" w:evenVBand="0" w:oddHBand="1" w:evenHBand="0" w:firstRowFirstColumn="0" w:firstRowLastColumn="0" w:lastRowFirstColumn="0" w:lastRowLastColumn="0"/>
              <w:rPr>
                <w:b/>
                <w:bCs/>
                <w:sz w:val="24"/>
                <w:szCs w:val="24"/>
              </w:rPr>
            </w:pPr>
            <w:r w:rsidRPr="00457E30">
              <w:rPr>
                <w:b/>
                <w:bCs/>
                <w:sz w:val="24"/>
                <w:szCs w:val="24"/>
              </w:rPr>
              <w:t>Updated dog assessments to include all pets.</w:t>
            </w:r>
          </w:p>
          <w:p w14:paraId="5F21CF01" w14:textId="49936F55" w:rsidR="005C4141" w:rsidRPr="00457E30" w:rsidRDefault="005C4141" w:rsidP="005C4141">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2126" w:type="dxa"/>
          </w:tcPr>
          <w:p w14:paraId="2F0F41F7" w14:textId="489EAAA5" w:rsidR="005C4141" w:rsidRPr="00457E30" w:rsidRDefault="005C4141" w:rsidP="005C4141">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457E30">
              <w:rPr>
                <w:rFonts w:cstheme="minorHAnsi"/>
                <w:b/>
                <w:bCs/>
                <w:sz w:val="24"/>
                <w:szCs w:val="24"/>
              </w:rPr>
              <w:t>Rosemarie Cronin</w:t>
            </w:r>
          </w:p>
        </w:tc>
      </w:tr>
      <w:tr w:rsidR="005C4141" w14:paraId="254E2D43" w14:textId="77777777" w:rsidTr="005C4141">
        <w:trPr>
          <w:trHeight w:val="549"/>
        </w:trPr>
        <w:tc>
          <w:tcPr>
            <w:cnfStyle w:val="001000000000" w:firstRow="0" w:lastRow="0" w:firstColumn="1" w:lastColumn="0" w:oddVBand="0" w:evenVBand="0" w:oddHBand="0" w:evenHBand="0" w:firstRowFirstColumn="0" w:firstRowLastColumn="0" w:lastRowFirstColumn="0" w:lastRowLastColumn="0"/>
            <w:tcW w:w="1980" w:type="dxa"/>
          </w:tcPr>
          <w:p w14:paraId="158CA12A" w14:textId="7C2B4BF4" w:rsidR="005C4141" w:rsidRPr="00457E30" w:rsidRDefault="005C4141" w:rsidP="005C4141">
            <w:pPr>
              <w:rPr>
                <w:rFonts w:cstheme="minorHAnsi"/>
                <w:sz w:val="24"/>
                <w:szCs w:val="24"/>
              </w:rPr>
            </w:pPr>
            <w:r w:rsidRPr="00457E30">
              <w:rPr>
                <w:rFonts w:cstheme="minorHAnsi"/>
                <w:sz w:val="24"/>
                <w:szCs w:val="24"/>
              </w:rPr>
              <w:t>July 2018</w:t>
            </w:r>
          </w:p>
        </w:tc>
        <w:tc>
          <w:tcPr>
            <w:tcW w:w="1134" w:type="dxa"/>
          </w:tcPr>
          <w:p w14:paraId="4F0F93B6" w14:textId="11C04F2A" w:rsidR="005C4141" w:rsidRPr="00457E30" w:rsidRDefault="005C4141" w:rsidP="005C4141">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457E30">
              <w:rPr>
                <w:rFonts w:cstheme="minorHAnsi"/>
                <w:b/>
                <w:bCs/>
                <w:sz w:val="24"/>
                <w:szCs w:val="24"/>
              </w:rPr>
              <w:t>5.0</w:t>
            </w:r>
          </w:p>
        </w:tc>
        <w:tc>
          <w:tcPr>
            <w:tcW w:w="4394" w:type="dxa"/>
          </w:tcPr>
          <w:p w14:paraId="74CD0813" w14:textId="77777777" w:rsidR="005C4141" w:rsidRPr="00457E30" w:rsidRDefault="005C4141" w:rsidP="005C4141">
            <w:pPr>
              <w:cnfStyle w:val="000000000000" w:firstRow="0" w:lastRow="0" w:firstColumn="0" w:lastColumn="0" w:oddVBand="0" w:evenVBand="0" w:oddHBand="0" w:evenHBand="0" w:firstRowFirstColumn="0" w:firstRowLastColumn="0" w:lastRowFirstColumn="0" w:lastRowLastColumn="0"/>
              <w:rPr>
                <w:b/>
                <w:bCs/>
                <w:sz w:val="24"/>
                <w:szCs w:val="24"/>
              </w:rPr>
            </w:pPr>
            <w:r w:rsidRPr="00457E30">
              <w:rPr>
                <w:b/>
                <w:bCs/>
                <w:sz w:val="24"/>
                <w:szCs w:val="24"/>
              </w:rPr>
              <w:t xml:space="preserve">Updated information as to where the health and safety guidance can be obtained for foster </w:t>
            </w:r>
            <w:proofErr w:type="gramStart"/>
            <w:r w:rsidRPr="00457E30">
              <w:rPr>
                <w:b/>
                <w:bCs/>
                <w:sz w:val="24"/>
                <w:szCs w:val="24"/>
              </w:rPr>
              <w:t>carers</w:t>
            </w:r>
            <w:proofErr w:type="gramEnd"/>
          </w:p>
          <w:p w14:paraId="2C9EDC7F" w14:textId="2EDD2479" w:rsidR="005C4141" w:rsidRPr="00457E30" w:rsidRDefault="005C4141" w:rsidP="005C4141">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2126" w:type="dxa"/>
          </w:tcPr>
          <w:p w14:paraId="657DC728" w14:textId="3D898EE8" w:rsidR="005C4141" w:rsidRPr="00457E30" w:rsidRDefault="005C4141" w:rsidP="005C4141">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sidRPr="00457E30">
              <w:rPr>
                <w:rFonts w:cstheme="minorHAnsi"/>
                <w:b/>
                <w:bCs/>
                <w:sz w:val="24"/>
                <w:szCs w:val="24"/>
              </w:rPr>
              <w:t>Rosemarie Cronin</w:t>
            </w:r>
          </w:p>
        </w:tc>
      </w:tr>
      <w:tr w:rsidR="005C4141" w14:paraId="5842A0DB" w14:textId="77777777" w:rsidTr="005C4141">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980" w:type="dxa"/>
          </w:tcPr>
          <w:p w14:paraId="432B341D" w14:textId="20F8EAC9" w:rsidR="005C4141" w:rsidRPr="00457E30" w:rsidRDefault="005C4141" w:rsidP="005C4141">
            <w:pPr>
              <w:rPr>
                <w:rFonts w:cstheme="minorHAnsi"/>
                <w:sz w:val="24"/>
                <w:szCs w:val="24"/>
              </w:rPr>
            </w:pPr>
            <w:r w:rsidRPr="00457E30">
              <w:rPr>
                <w:rFonts w:cstheme="minorHAnsi"/>
                <w:sz w:val="24"/>
                <w:szCs w:val="24"/>
              </w:rPr>
              <w:t>July 2018</w:t>
            </w:r>
          </w:p>
        </w:tc>
        <w:tc>
          <w:tcPr>
            <w:tcW w:w="1134" w:type="dxa"/>
          </w:tcPr>
          <w:p w14:paraId="6B7B0F07" w14:textId="11247A52" w:rsidR="005C4141" w:rsidRPr="00457E30" w:rsidRDefault="005C4141" w:rsidP="005C4141">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457E30">
              <w:rPr>
                <w:rFonts w:cstheme="minorHAnsi"/>
                <w:b/>
                <w:bCs/>
                <w:sz w:val="24"/>
                <w:szCs w:val="24"/>
              </w:rPr>
              <w:t>5.1</w:t>
            </w:r>
          </w:p>
        </w:tc>
        <w:tc>
          <w:tcPr>
            <w:tcW w:w="4394" w:type="dxa"/>
          </w:tcPr>
          <w:p w14:paraId="565EF562" w14:textId="77777777" w:rsidR="005C4141" w:rsidRPr="00457E30" w:rsidRDefault="005C4141" w:rsidP="005C4141">
            <w:pPr>
              <w:cnfStyle w:val="000000100000" w:firstRow="0" w:lastRow="0" w:firstColumn="0" w:lastColumn="0" w:oddVBand="0" w:evenVBand="0" w:oddHBand="1" w:evenHBand="0" w:firstRowFirstColumn="0" w:firstRowLastColumn="0" w:lastRowFirstColumn="0" w:lastRowLastColumn="0"/>
              <w:rPr>
                <w:b/>
                <w:bCs/>
                <w:sz w:val="24"/>
                <w:szCs w:val="24"/>
              </w:rPr>
            </w:pPr>
            <w:r w:rsidRPr="00457E30">
              <w:rPr>
                <w:b/>
                <w:bCs/>
                <w:sz w:val="24"/>
                <w:szCs w:val="24"/>
              </w:rPr>
              <w:t xml:space="preserve">Inclusion of sharing the smoking policy with any carers who </w:t>
            </w:r>
            <w:proofErr w:type="gramStart"/>
            <w:r w:rsidRPr="00457E30">
              <w:rPr>
                <w:b/>
                <w:bCs/>
                <w:sz w:val="24"/>
                <w:szCs w:val="24"/>
              </w:rPr>
              <w:t>vape</w:t>
            </w:r>
            <w:proofErr w:type="gramEnd"/>
            <w:r w:rsidRPr="00457E30">
              <w:rPr>
                <w:b/>
                <w:bCs/>
                <w:sz w:val="24"/>
                <w:szCs w:val="24"/>
              </w:rPr>
              <w:t xml:space="preserve"> </w:t>
            </w:r>
          </w:p>
          <w:p w14:paraId="73A974F6" w14:textId="78BBC419" w:rsidR="005C4141" w:rsidRPr="00457E30" w:rsidRDefault="005C4141" w:rsidP="005C4141">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2126" w:type="dxa"/>
          </w:tcPr>
          <w:p w14:paraId="46F8F7AE" w14:textId="2B387925" w:rsidR="005C4141" w:rsidRPr="00457E30" w:rsidRDefault="005C4141" w:rsidP="005C4141">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r w:rsidRPr="00457E30">
              <w:rPr>
                <w:rFonts w:cstheme="minorHAnsi"/>
                <w:b/>
                <w:bCs/>
                <w:sz w:val="24"/>
                <w:szCs w:val="24"/>
              </w:rPr>
              <w:t>Rosemarie Cronin</w:t>
            </w:r>
          </w:p>
        </w:tc>
      </w:tr>
      <w:tr w:rsidR="005C4141" w14:paraId="7595544E" w14:textId="77777777" w:rsidTr="005C4141">
        <w:trPr>
          <w:trHeight w:val="716"/>
        </w:trPr>
        <w:tc>
          <w:tcPr>
            <w:cnfStyle w:val="001000000000" w:firstRow="0" w:lastRow="0" w:firstColumn="1" w:lastColumn="0" w:oddVBand="0" w:evenVBand="0" w:oddHBand="0" w:evenHBand="0" w:firstRowFirstColumn="0" w:firstRowLastColumn="0" w:lastRowFirstColumn="0" w:lastRowLastColumn="0"/>
            <w:tcW w:w="1980" w:type="dxa"/>
          </w:tcPr>
          <w:p w14:paraId="110C6EDD" w14:textId="70967D5C" w:rsidR="005C4141" w:rsidRPr="00457E30" w:rsidRDefault="005C4141" w:rsidP="005C4141">
            <w:pPr>
              <w:rPr>
                <w:rFonts w:cstheme="minorHAnsi"/>
                <w:sz w:val="24"/>
                <w:szCs w:val="24"/>
              </w:rPr>
            </w:pPr>
            <w:r w:rsidRPr="00457E30">
              <w:rPr>
                <w:rFonts w:cstheme="minorHAnsi"/>
                <w:sz w:val="24"/>
                <w:szCs w:val="24"/>
              </w:rPr>
              <w:t>July 2018</w:t>
            </w:r>
          </w:p>
        </w:tc>
        <w:tc>
          <w:tcPr>
            <w:tcW w:w="1134" w:type="dxa"/>
          </w:tcPr>
          <w:p w14:paraId="2505BF98" w14:textId="44DE4FAC" w:rsidR="005C4141" w:rsidRPr="00457E30" w:rsidRDefault="005C4141" w:rsidP="005C4141">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457E30">
              <w:rPr>
                <w:rFonts w:cstheme="minorHAnsi"/>
                <w:b/>
                <w:bCs/>
                <w:sz w:val="24"/>
                <w:szCs w:val="24"/>
              </w:rPr>
              <w:t>5.2</w:t>
            </w:r>
          </w:p>
        </w:tc>
        <w:tc>
          <w:tcPr>
            <w:tcW w:w="4394" w:type="dxa"/>
          </w:tcPr>
          <w:p w14:paraId="402BEB00" w14:textId="77777777" w:rsidR="005C4141" w:rsidRPr="00457E30" w:rsidRDefault="005C4141" w:rsidP="005C4141">
            <w:pPr>
              <w:cnfStyle w:val="000000000000" w:firstRow="0" w:lastRow="0" w:firstColumn="0" w:lastColumn="0" w:oddVBand="0" w:evenVBand="0" w:oddHBand="0" w:evenHBand="0" w:firstRowFirstColumn="0" w:firstRowLastColumn="0" w:lastRowFirstColumn="0" w:lastRowLastColumn="0"/>
              <w:rPr>
                <w:b/>
                <w:bCs/>
                <w:sz w:val="24"/>
                <w:szCs w:val="24"/>
              </w:rPr>
            </w:pPr>
            <w:r w:rsidRPr="00457E30">
              <w:rPr>
                <w:b/>
                <w:bCs/>
                <w:sz w:val="24"/>
                <w:szCs w:val="24"/>
              </w:rPr>
              <w:t xml:space="preserve">Added in information regarding health and safety checks in holiday </w:t>
            </w:r>
            <w:proofErr w:type="gramStart"/>
            <w:r w:rsidRPr="00457E30">
              <w:rPr>
                <w:b/>
                <w:bCs/>
                <w:sz w:val="24"/>
                <w:szCs w:val="24"/>
              </w:rPr>
              <w:t>homes</w:t>
            </w:r>
            <w:proofErr w:type="gramEnd"/>
            <w:r w:rsidRPr="00457E30">
              <w:rPr>
                <w:b/>
                <w:bCs/>
                <w:sz w:val="24"/>
                <w:szCs w:val="24"/>
              </w:rPr>
              <w:t xml:space="preserve"> </w:t>
            </w:r>
          </w:p>
          <w:p w14:paraId="6894039B" w14:textId="13F885A6" w:rsidR="005C4141" w:rsidRPr="00457E30" w:rsidRDefault="005C4141" w:rsidP="005C4141">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2126" w:type="dxa"/>
          </w:tcPr>
          <w:p w14:paraId="115B45E6" w14:textId="788BB39E" w:rsidR="005C4141" w:rsidRPr="00457E30" w:rsidRDefault="005C4141" w:rsidP="005C4141">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sidRPr="00457E30">
              <w:rPr>
                <w:rFonts w:cstheme="minorHAnsi"/>
                <w:b/>
                <w:bCs/>
                <w:sz w:val="24"/>
                <w:szCs w:val="24"/>
              </w:rPr>
              <w:t>Rosemarie Cronin</w:t>
            </w:r>
          </w:p>
        </w:tc>
      </w:tr>
      <w:tr w:rsidR="00F6211F" w14:paraId="6F9C5C28" w14:textId="77777777" w:rsidTr="005C4141">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980" w:type="dxa"/>
          </w:tcPr>
          <w:p w14:paraId="59AA414C" w14:textId="30CF9F42" w:rsidR="00F6211F" w:rsidRPr="00457E30" w:rsidRDefault="00F6211F" w:rsidP="005C4141">
            <w:pPr>
              <w:rPr>
                <w:rFonts w:cstheme="minorHAnsi"/>
                <w:sz w:val="24"/>
                <w:szCs w:val="24"/>
              </w:rPr>
            </w:pPr>
            <w:r>
              <w:rPr>
                <w:rFonts w:cstheme="minorHAnsi"/>
                <w:sz w:val="24"/>
                <w:szCs w:val="24"/>
              </w:rPr>
              <w:t>May 2023</w:t>
            </w:r>
          </w:p>
        </w:tc>
        <w:tc>
          <w:tcPr>
            <w:tcW w:w="1134" w:type="dxa"/>
          </w:tcPr>
          <w:p w14:paraId="7397D62D" w14:textId="505CCBA7" w:rsidR="00F6211F" w:rsidRPr="00457E30" w:rsidRDefault="00F6211F" w:rsidP="005C4141">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6.0</w:t>
            </w:r>
          </w:p>
        </w:tc>
        <w:tc>
          <w:tcPr>
            <w:tcW w:w="4394" w:type="dxa"/>
          </w:tcPr>
          <w:p w14:paraId="230066D3" w14:textId="2BF07695" w:rsidR="00F6211F" w:rsidRPr="00457E30" w:rsidRDefault="00F6211F" w:rsidP="005C4141">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 xml:space="preserve">Updated minor changes to terminology </w:t>
            </w:r>
          </w:p>
        </w:tc>
        <w:tc>
          <w:tcPr>
            <w:tcW w:w="2126" w:type="dxa"/>
          </w:tcPr>
          <w:p w14:paraId="61756479" w14:textId="3319DE44" w:rsidR="00F6211F" w:rsidRPr="00457E30" w:rsidRDefault="00F6211F" w:rsidP="005C4141">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Tina Maryon/Mark Hagon</w:t>
            </w:r>
          </w:p>
        </w:tc>
      </w:tr>
    </w:tbl>
    <w:p w14:paraId="6C75B091" w14:textId="214B7103" w:rsidR="00CB5E0B" w:rsidRDefault="00CB5E0B" w:rsidP="006656F0"/>
    <w:p w14:paraId="663B3403" w14:textId="3674B603" w:rsidR="00CB5E0B" w:rsidRDefault="00CB5E0B" w:rsidP="006656F0"/>
    <w:p w14:paraId="36776B9B" w14:textId="1E67DCF9" w:rsidR="00D81AB1" w:rsidRDefault="00D81AB1" w:rsidP="006656F0"/>
    <w:p w14:paraId="1194F0C3" w14:textId="19E51413" w:rsidR="00D81AB1" w:rsidRDefault="00D81AB1" w:rsidP="006656F0"/>
    <w:p w14:paraId="043FEF54" w14:textId="23CD1580" w:rsidR="00D81AB1" w:rsidRDefault="00D81AB1" w:rsidP="006656F0"/>
    <w:p w14:paraId="0DBE9AE2" w14:textId="6448793C" w:rsidR="00D81AB1" w:rsidRDefault="00D81AB1" w:rsidP="006656F0"/>
    <w:p w14:paraId="4B5FE849" w14:textId="395F0B2B" w:rsidR="00D81AB1" w:rsidRDefault="00D81AB1" w:rsidP="006656F0"/>
    <w:p w14:paraId="0E3C3183" w14:textId="36442D9B" w:rsidR="00D81AB1" w:rsidRDefault="00D81AB1" w:rsidP="006656F0"/>
    <w:p w14:paraId="709663EE" w14:textId="54848C62" w:rsidR="00D81AB1" w:rsidRDefault="00D81AB1" w:rsidP="006656F0"/>
    <w:p w14:paraId="7C0A6D3B" w14:textId="370D6446" w:rsidR="00D81AB1" w:rsidRDefault="00D81AB1" w:rsidP="006656F0"/>
    <w:p w14:paraId="17CCA461" w14:textId="20CAD3A3" w:rsidR="00D81AB1" w:rsidRDefault="00D81AB1" w:rsidP="006656F0"/>
    <w:p w14:paraId="2025E91C" w14:textId="696CA94B" w:rsidR="00D81AB1" w:rsidRDefault="00D81AB1" w:rsidP="006656F0"/>
    <w:p w14:paraId="08A77F16" w14:textId="1CC3247E" w:rsidR="00D81AB1" w:rsidRDefault="00D81AB1" w:rsidP="006656F0"/>
    <w:p w14:paraId="055BC3C7" w14:textId="2C726024" w:rsidR="00D81AB1" w:rsidRDefault="00D81AB1" w:rsidP="006656F0"/>
    <w:p w14:paraId="6B33FA1A" w14:textId="1AB2494A" w:rsidR="00D81AB1" w:rsidRDefault="00D81AB1" w:rsidP="006656F0"/>
    <w:p w14:paraId="44B25295" w14:textId="0816E889" w:rsidR="00457E30" w:rsidRDefault="00457E30" w:rsidP="006656F0"/>
    <w:p w14:paraId="3E6EDF24" w14:textId="40B48D79" w:rsidR="00457E30" w:rsidRDefault="00457E30" w:rsidP="006656F0"/>
    <w:p w14:paraId="69A43EFC" w14:textId="77777777" w:rsidR="00457E30" w:rsidRDefault="00457E30" w:rsidP="006656F0"/>
    <w:p w14:paraId="03E48A44" w14:textId="3EF9B380" w:rsidR="00D81AB1" w:rsidRDefault="00D81AB1" w:rsidP="00D81AB1">
      <w:pPr>
        <w:pStyle w:val="Heading1"/>
      </w:pPr>
      <w:bookmarkStart w:id="6" w:name="_Toc86058394"/>
      <w:bookmarkStart w:id="7" w:name="_Toc87988030"/>
      <w:r>
        <w:lastRenderedPageBreak/>
        <w:t>Table of Contents</w:t>
      </w:r>
      <w:bookmarkEnd w:id="6"/>
      <w:bookmarkEnd w:id="7"/>
    </w:p>
    <w:p w14:paraId="3D8124B4" w14:textId="353AB24E" w:rsidR="00D81AB1" w:rsidRDefault="00D81AB1" w:rsidP="00D81AB1"/>
    <w:p w14:paraId="18BEA145" w14:textId="238C6051" w:rsidR="00B92E81" w:rsidRDefault="003623B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7988028" w:history="1">
        <w:r w:rsidR="00B92E81" w:rsidRPr="009D044D">
          <w:rPr>
            <w:rStyle w:val="Hyperlink"/>
            <w:bCs/>
            <w:noProof/>
          </w:rPr>
          <w:t>About This Document</w:t>
        </w:r>
        <w:r w:rsidR="00B92E81">
          <w:rPr>
            <w:noProof/>
            <w:webHidden/>
          </w:rPr>
          <w:tab/>
        </w:r>
        <w:r w:rsidR="00B92E81">
          <w:rPr>
            <w:noProof/>
            <w:webHidden/>
          </w:rPr>
          <w:fldChar w:fldCharType="begin"/>
        </w:r>
        <w:r w:rsidR="00B92E81">
          <w:rPr>
            <w:noProof/>
            <w:webHidden/>
          </w:rPr>
          <w:instrText xml:space="preserve"> PAGEREF _Toc87988028 \h </w:instrText>
        </w:r>
        <w:r w:rsidR="00B92E81">
          <w:rPr>
            <w:noProof/>
            <w:webHidden/>
          </w:rPr>
        </w:r>
        <w:r w:rsidR="00B92E81">
          <w:rPr>
            <w:noProof/>
            <w:webHidden/>
          </w:rPr>
          <w:fldChar w:fldCharType="separate"/>
        </w:r>
        <w:r w:rsidR="00B92E81">
          <w:rPr>
            <w:noProof/>
            <w:webHidden/>
          </w:rPr>
          <w:t>i</w:t>
        </w:r>
        <w:r w:rsidR="00B92E81">
          <w:rPr>
            <w:noProof/>
            <w:webHidden/>
          </w:rPr>
          <w:fldChar w:fldCharType="end"/>
        </w:r>
      </w:hyperlink>
    </w:p>
    <w:p w14:paraId="643D9434" w14:textId="51F90C18" w:rsidR="00B92E81" w:rsidRDefault="00000000">
      <w:pPr>
        <w:pStyle w:val="TOC1"/>
        <w:tabs>
          <w:tab w:val="right" w:leader="dot" w:pos="9016"/>
        </w:tabs>
        <w:rPr>
          <w:rFonts w:eastAsiaTheme="minorEastAsia"/>
          <w:noProof/>
          <w:lang w:eastAsia="en-GB"/>
        </w:rPr>
      </w:pPr>
      <w:hyperlink w:anchor="_Toc87988029" w:history="1">
        <w:r w:rsidR="00B92E81" w:rsidRPr="009D044D">
          <w:rPr>
            <w:rStyle w:val="Hyperlink"/>
            <w:bCs/>
            <w:noProof/>
          </w:rPr>
          <w:t>Version Control</w:t>
        </w:r>
        <w:r w:rsidR="00B92E81">
          <w:rPr>
            <w:noProof/>
            <w:webHidden/>
          </w:rPr>
          <w:tab/>
        </w:r>
        <w:r w:rsidR="00B92E81">
          <w:rPr>
            <w:noProof/>
            <w:webHidden/>
          </w:rPr>
          <w:fldChar w:fldCharType="begin"/>
        </w:r>
        <w:r w:rsidR="00B92E81">
          <w:rPr>
            <w:noProof/>
            <w:webHidden/>
          </w:rPr>
          <w:instrText xml:space="preserve"> PAGEREF _Toc87988029 \h </w:instrText>
        </w:r>
        <w:r w:rsidR="00B92E81">
          <w:rPr>
            <w:noProof/>
            <w:webHidden/>
          </w:rPr>
        </w:r>
        <w:r w:rsidR="00B92E81">
          <w:rPr>
            <w:noProof/>
            <w:webHidden/>
          </w:rPr>
          <w:fldChar w:fldCharType="separate"/>
        </w:r>
        <w:r w:rsidR="00B92E81">
          <w:rPr>
            <w:noProof/>
            <w:webHidden/>
          </w:rPr>
          <w:t>ii</w:t>
        </w:r>
        <w:r w:rsidR="00B92E81">
          <w:rPr>
            <w:noProof/>
            <w:webHidden/>
          </w:rPr>
          <w:fldChar w:fldCharType="end"/>
        </w:r>
      </w:hyperlink>
    </w:p>
    <w:p w14:paraId="296B7B50" w14:textId="10626AA2" w:rsidR="00B92E81" w:rsidRDefault="00000000">
      <w:pPr>
        <w:pStyle w:val="TOC1"/>
        <w:tabs>
          <w:tab w:val="right" w:leader="dot" w:pos="9016"/>
        </w:tabs>
        <w:rPr>
          <w:rFonts w:eastAsiaTheme="minorEastAsia"/>
          <w:noProof/>
          <w:lang w:eastAsia="en-GB"/>
        </w:rPr>
      </w:pPr>
      <w:hyperlink w:anchor="_Toc87988030" w:history="1">
        <w:r w:rsidR="00B92E81" w:rsidRPr="009D044D">
          <w:rPr>
            <w:rStyle w:val="Hyperlink"/>
            <w:noProof/>
          </w:rPr>
          <w:t>Table of Contents</w:t>
        </w:r>
        <w:r w:rsidR="00B92E81">
          <w:rPr>
            <w:noProof/>
            <w:webHidden/>
          </w:rPr>
          <w:tab/>
        </w:r>
        <w:r w:rsidR="00B92E81">
          <w:rPr>
            <w:noProof/>
            <w:webHidden/>
          </w:rPr>
          <w:fldChar w:fldCharType="begin"/>
        </w:r>
        <w:r w:rsidR="00B92E81">
          <w:rPr>
            <w:noProof/>
            <w:webHidden/>
          </w:rPr>
          <w:instrText xml:space="preserve"> PAGEREF _Toc87988030 \h </w:instrText>
        </w:r>
        <w:r w:rsidR="00B92E81">
          <w:rPr>
            <w:noProof/>
            <w:webHidden/>
          </w:rPr>
        </w:r>
        <w:r w:rsidR="00B92E81">
          <w:rPr>
            <w:noProof/>
            <w:webHidden/>
          </w:rPr>
          <w:fldChar w:fldCharType="separate"/>
        </w:r>
        <w:r w:rsidR="00B92E81">
          <w:rPr>
            <w:noProof/>
            <w:webHidden/>
          </w:rPr>
          <w:t>iii</w:t>
        </w:r>
        <w:r w:rsidR="00B92E81">
          <w:rPr>
            <w:noProof/>
            <w:webHidden/>
          </w:rPr>
          <w:fldChar w:fldCharType="end"/>
        </w:r>
      </w:hyperlink>
    </w:p>
    <w:p w14:paraId="1B667F89" w14:textId="0F599DA2" w:rsidR="00B92E81" w:rsidRDefault="00000000">
      <w:pPr>
        <w:pStyle w:val="TOC1"/>
        <w:tabs>
          <w:tab w:val="left" w:pos="440"/>
          <w:tab w:val="right" w:leader="dot" w:pos="9016"/>
        </w:tabs>
        <w:rPr>
          <w:rFonts w:eastAsiaTheme="minorEastAsia"/>
          <w:noProof/>
          <w:lang w:eastAsia="en-GB"/>
        </w:rPr>
      </w:pPr>
      <w:hyperlink w:anchor="_Toc87988031" w:history="1">
        <w:r w:rsidR="00B92E81" w:rsidRPr="009D044D">
          <w:rPr>
            <w:rStyle w:val="Hyperlink"/>
            <w:noProof/>
          </w:rPr>
          <w:t>1.</w:t>
        </w:r>
        <w:r w:rsidR="00B92E81">
          <w:rPr>
            <w:rFonts w:eastAsiaTheme="minorEastAsia"/>
            <w:noProof/>
            <w:lang w:eastAsia="en-GB"/>
          </w:rPr>
          <w:tab/>
        </w:r>
        <w:r w:rsidR="00B92E81" w:rsidRPr="009D044D">
          <w:rPr>
            <w:rStyle w:val="Hyperlink"/>
            <w:noProof/>
          </w:rPr>
          <w:t>Introduction and Legal Framework</w:t>
        </w:r>
        <w:r w:rsidR="00B92E81">
          <w:rPr>
            <w:noProof/>
            <w:webHidden/>
          </w:rPr>
          <w:tab/>
        </w:r>
        <w:r w:rsidR="00B92E81">
          <w:rPr>
            <w:noProof/>
            <w:webHidden/>
          </w:rPr>
          <w:fldChar w:fldCharType="begin"/>
        </w:r>
        <w:r w:rsidR="00B92E81">
          <w:rPr>
            <w:noProof/>
            <w:webHidden/>
          </w:rPr>
          <w:instrText xml:space="preserve"> PAGEREF _Toc87988031 \h </w:instrText>
        </w:r>
        <w:r w:rsidR="00B92E81">
          <w:rPr>
            <w:noProof/>
            <w:webHidden/>
          </w:rPr>
        </w:r>
        <w:r w:rsidR="00B92E81">
          <w:rPr>
            <w:noProof/>
            <w:webHidden/>
          </w:rPr>
          <w:fldChar w:fldCharType="separate"/>
        </w:r>
        <w:r w:rsidR="00B92E81">
          <w:rPr>
            <w:noProof/>
            <w:webHidden/>
          </w:rPr>
          <w:t>1</w:t>
        </w:r>
        <w:r w:rsidR="00B92E81">
          <w:rPr>
            <w:noProof/>
            <w:webHidden/>
          </w:rPr>
          <w:fldChar w:fldCharType="end"/>
        </w:r>
      </w:hyperlink>
    </w:p>
    <w:p w14:paraId="46376B95" w14:textId="4CEF6A70" w:rsidR="00B92E81" w:rsidRDefault="00000000">
      <w:pPr>
        <w:pStyle w:val="TOC2"/>
        <w:tabs>
          <w:tab w:val="left" w:pos="880"/>
          <w:tab w:val="right" w:leader="dot" w:pos="9016"/>
        </w:tabs>
        <w:rPr>
          <w:rFonts w:eastAsiaTheme="minorEastAsia"/>
          <w:noProof/>
          <w:lang w:eastAsia="en-GB"/>
        </w:rPr>
      </w:pPr>
      <w:hyperlink w:anchor="_Toc87988032" w:history="1">
        <w:r w:rsidR="00B92E81" w:rsidRPr="009D044D">
          <w:rPr>
            <w:rStyle w:val="Hyperlink"/>
            <w:noProof/>
          </w:rPr>
          <w:t>2.1</w:t>
        </w:r>
        <w:r w:rsidR="00B92E81">
          <w:rPr>
            <w:rFonts w:eastAsiaTheme="minorEastAsia"/>
            <w:noProof/>
            <w:lang w:eastAsia="en-GB"/>
          </w:rPr>
          <w:tab/>
        </w:r>
        <w:r w:rsidR="00B92E81" w:rsidRPr="009D044D">
          <w:rPr>
            <w:rStyle w:val="Hyperlink"/>
            <w:noProof/>
          </w:rPr>
          <w:t>During assessment of potential carer or carers who are temporarily approved.</w:t>
        </w:r>
        <w:r w:rsidR="00B92E81">
          <w:rPr>
            <w:noProof/>
            <w:webHidden/>
          </w:rPr>
          <w:tab/>
        </w:r>
        <w:r w:rsidR="00B92E81">
          <w:rPr>
            <w:noProof/>
            <w:webHidden/>
          </w:rPr>
          <w:fldChar w:fldCharType="begin"/>
        </w:r>
        <w:r w:rsidR="00B92E81">
          <w:rPr>
            <w:noProof/>
            <w:webHidden/>
          </w:rPr>
          <w:instrText xml:space="preserve"> PAGEREF _Toc87988032 \h </w:instrText>
        </w:r>
        <w:r w:rsidR="00B92E81">
          <w:rPr>
            <w:noProof/>
            <w:webHidden/>
          </w:rPr>
        </w:r>
        <w:r w:rsidR="00B92E81">
          <w:rPr>
            <w:noProof/>
            <w:webHidden/>
          </w:rPr>
          <w:fldChar w:fldCharType="separate"/>
        </w:r>
        <w:r w:rsidR="00B92E81">
          <w:rPr>
            <w:noProof/>
            <w:webHidden/>
          </w:rPr>
          <w:t>2</w:t>
        </w:r>
        <w:r w:rsidR="00B92E81">
          <w:rPr>
            <w:noProof/>
            <w:webHidden/>
          </w:rPr>
          <w:fldChar w:fldCharType="end"/>
        </w:r>
      </w:hyperlink>
    </w:p>
    <w:p w14:paraId="5727118A" w14:textId="1C1B8A79" w:rsidR="00B92E81" w:rsidRDefault="00000000">
      <w:pPr>
        <w:pStyle w:val="TOC2"/>
        <w:tabs>
          <w:tab w:val="left" w:pos="880"/>
          <w:tab w:val="right" w:leader="dot" w:pos="9016"/>
        </w:tabs>
        <w:rPr>
          <w:rFonts w:eastAsiaTheme="minorEastAsia"/>
          <w:noProof/>
          <w:lang w:eastAsia="en-GB"/>
        </w:rPr>
      </w:pPr>
      <w:hyperlink w:anchor="_Toc87988033" w:history="1">
        <w:r w:rsidR="00B92E81" w:rsidRPr="009D044D">
          <w:rPr>
            <w:rStyle w:val="Hyperlink"/>
            <w:noProof/>
          </w:rPr>
          <w:t>2.2</w:t>
        </w:r>
        <w:r w:rsidR="00B92E81">
          <w:rPr>
            <w:rFonts w:eastAsiaTheme="minorEastAsia"/>
            <w:noProof/>
            <w:lang w:eastAsia="en-GB"/>
          </w:rPr>
          <w:tab/>
        </w:r>
        <w:r w:rsidR="00B92E81" w:rsidRPr="009D044D">
          <w:rPr>
            <w:rStyle w:val="Hyperlink"/>
            <w:noProof/>
          </w:rPr>
          <w:t>After Approval or Temporary Approval</w:t>
        </w:r>
        <w:r w:rsidR="00B92E81">
          <w:rPr>
            <w:noProof/>
            <w:webHidden/>
          </w:rPr>
          <w:tab/>
        </w:r>
        <w:r w:rsidR="00B92E81">
          <w:rPr>
            <w:noProof/>
            <w:webHidden/>
          </w:rPr>
          <w:fldChar w:fldCharType="begin"/>
        </w:r>
        <w:r w:rsidR="00B92E81">
          <w:rPr>
            <w:noProof/>
            <w:webHidden/>
          </w:rPr>
          <w:instrText xml:space="preserve"> PAGEREF _Toc87988033 \h </w:instrText>
        </w:r>
        <w:r w:rsidR="00B92E81">
          <w:rPr>
            <w:noProof/>
            <w:webHidden/>
          </w:rPr>
        </w:r>
        <w:r w:rsidR="00B92E81">
          <w:rPr>
            <w:noProof/>
            <w:webHidden/>
          </w:rPr>
          <w:fldChar w:fldCharType="separate"/>
        </w:r>
        <w:r w:rsidR="00B92E81">
          <w:rPr>
            <w:noProof/>
            <w:webHidden/>
          </w:rPr>
          <w:t>3</w:t>
        </w:r>
        <w:r w:rsidR="00B92E81">
          <w:rPr>
            <w:noProof/>
            <w:webHidden/>
          </w:rPr>
          <w:fldChar w:fldCharType="end"/>
        </w:r>
      </w:hyperlink>
    </w:p>
    <w:p w14:paraId="6031B018" w14:textId="10D8AFE1" w:rsidR="00D81AB1" w:rsidRDefault="003623B0" w:rsidP="00D81AB1">
      <w:r>
        <w:fldChar w:fldCharType="end"/>
      </w:r>
    </w:p>
    <w:p w14:paraId="6AC38E09" w14:textId="6B2CE761" w:rsidR="00D81AB1" w:rsidRDefault="00D81AB1" w:rsidP="00D81AB1"/>
    <w:p w14:paraId="34B55499" w14:textId="2B7B3BD6" w:rsidR="00D81AB1" w:rsidRDefault="00D81AB1" w:rsidP="00D81AB1"/>
    <w:p w14:paraId="31B35ACF" w14:textId="48AF776A" w:rsidR="00D81AB1" w:rsidRDefault="00D81AB1" w:rsidP="00D81AB1"/>
    <w:p w14:paraId="0E84EA8A" w14:textId="1C26591F" w:rsidR="00D81AB1" w:rsidRDefault="00D81AB1" w:rsidP="00D81AB1"/>
    <w:p w14:paraId="0635BB74" w14:textId="566505AA" w:rsidR="00D81AB1" w:rsidRDefault="00D81AB1" w:rsidP="00D81AB1"/>
    <w:p w14:paraId="7C973142" w14:textId="4F499D66" w:rsidR="00D81AB1" w:rsidRDefault="00D81AB1" w:rsidP="00D81AB1"/>
    <w:p w14:paraId="56282599" w14:textId="5D374CBA" w:rsidR="00D81AB1" w:rsidRDefault="00D81AB1" w:rsidP="00D81AB1"/>
    <w:p w14:paraId="2D8755DC" w14:textId="3BF5AE0A" w:rsidR="00D81AB1" w:rsidRDefault="00D81AB1" w:rsidP="00D81AB1"/>
    <w:p w14:paraId="5B229CA8" w14:textId="59E0CFDE" w:rsidR="00D81AB1" w:rsidRDefault="00D81AB1" w:rsidP="00D81AB1"/>
    <w:p w14:paraId="209354A3" w14:textId="4F22B4A6" w:rsidR="00D81AB1" w:rsidRDefault="00D81AB1" w:rsidP="00D81AB1"/>
    <w:p w14:paraId="0179306E" w14:textId="2143A38F" w:rsidR="00D81AB1" w:rsidRDefault="00D81AB1" w:rsidP="00D81AB1"/>
    <w:p w14:paraId="3AE67640" w14:textId="3653374D" w:rsidR="00D81AB1" w:rsidRDefault="00D81AB1" w:rsidP="00D81AB1"/>
    <w:p w14:paraId="317D500D" w14:textId="2F74DCB6" w:rsidR="00D81AB1" w:rsidRDefault="00D81AB1" w:rsidP="00D81AB1"/>
    <w:p w14:paraId="314411BA" w14:textId="1B68DDB8" w:rsidR="00D81AB1" w:rsidRDefault="00D81AB1" w:rsidP="00D81AB1"/>
    <w:p w14:paraId="210EAAD2" w14:textId="4ABBFEFF" w:rsidR="00D81AB1" w:rsidRDefault="00D81AB1" w:rsidP="00D81AB1"/>
    <w:p w14:paraId="29326C22" w14:textId="0E6B129F" w:rsidR="00D81AB1" w:rsidRDefault="00D81AB1" w:rsidP="00D81AB1"/>
    <w:p w14:paraId="3CB60F11" w14:textId="2F6CC695" w:rsidR="00D81AB1" w:rsidRDefault="00D81AB1" w:rsidP="00D81AB1"/>
    <w:p w14:paraId="34883671" w14:textId="77777777" w:rsidR="00AF5E85" w:rsidRDefault="00AF5E85" w:rsidP="00D81AB1">
      <w:pPr>
        <w:sectPr w:rsidR="00AF5E85" w:rsidSect="00AF5E85">
          <w:headerReference w:type="first" r:id="rId12"/>
          <w:footerReference w:type="first" r:id="rId13"/>
          <w:pgSz w:w="11906" w:h="16838"/>
          <w:pgMar w:top="1440" w:right="1440" w:bottom="1440" w:left="1440" w:header="708" w:footer="708" w:gutter="0"/>
          <w:pgNumType w:fmt="lowerRoman" w:start="1"/>
          <w:cols w:space="708"/>
          <w:titlePg/>
          <w:docGrid w:linePitch="360"/>
        </w:sectPr>
      </w:pPr>
    </w:p>
    <w:p w14:paraId="77AD1C39" w14:textId="5054C6E8" w:rsidR="00D81AB1" w:rsidRDefault="00D81AB1" w:rsidP="00834A6C">
      <w:pPr>
        <w:pStyle w:val="Heading1"/>
        <w:numPr>
          <w:ilvl w:val="0"/>
          <w:numId w:val="3"/>
        </w:numPr>
      </w:pPr>
      <w:bookmarkStart w:id="8" w:name="_Toc86058395"/>
      <w:bookmarkStart w:id="9" w:name="_Toc87988031"/>
      <w:r>
        <w:lastRenderedPageBreak/>
        <w:t>Introduction</w:t>
      </w:r>
      <w:bookmarkEnd w:id="8"/>
      <w:r w:rsidR="00457E30">
        <w:t xml:space="preserve"> and Legal Framework</w:t>
      </w:r>
      <w:bookmarkEnd w:id="9"/>
    </w:p>
    <w:p w14:paraId="5F5F97A8" w14:textId="77777777" w:rsidR="00457E30" w:rsidRPr="00457E30" w:rsidRDefault="00457E30" w:rsidP="00457E30"/>
    <w:p w14:paraId="12D3F900" w14:textId="68614D1C" w:rsidR="00EB0387" w:rsidRPr="00EB0387" w:rsidRDefault="00EB0387" w:rsidP="00EB0387">
      <w:pPr>
        <w:pStyle w:val="ListParagraph"/>
        <w:numPr>
          <w:ilvl w:val="1"/>
          <w:numId w:val="3"/>
        </w:numPr>
        <w:rPr>
          <w:rFonts w:ascii="Arial" w:hAnsi="Arial" w:cs="Arial"/>
          <w:b/>
          <w:bCs/>
          <w:color w:val="FF0000"/>
          <w:sz w:val="24"/>
          <w:szCs w:val="24"/>
        </w:rPr>
      </w:pPr>
      <w:r w:rsidRPr="00EB0387">
        <w:rPr>
          <w:rFonts w:ascii="Arial" w:hAnsi="Arial" w:cs="Arial"/>
          <w:sz w:val="24"/>
          <w:szCs w:val="24"/>
        </w:rPr>
        <w:t>It is important that children live in a home which is of a suitable standard and where their development is promoted. It is therefore important that this environment is a safe one for the child considering the ages or likely ages of the children who are going to live there.</w:t>
      </w:r>
    </w:p>
    <w:p w14:paraId="5F2A26A5" w14:textId="77777777" w:rsidR="00EB0387" w:rsidRPr="00EB0387" w:rsidRDefault="00EB0387" w:rsidP="00EB0387">
      <w:pPr>
        <w:pStyle w:val="ListParagraph"/>
        <w:ind w:left="765"/>
        <w:rPr>
          <w:rFonts w:ascii="Arial" w:hAnsi="Arial" w:cs="Arial"/>
          <w:b/>
          <w:bCs/>
          <w:color w:val="FF0000"/>
          <w:sz w:val="24"/>
          <w:szCs w:val="24"/>
        </w:rPr>
      </w:pPr>
    </w:p>
    <w:p w14:paraId="3731339D" w14:textId="30E9CB9F" w:rsidR="00EB0387" w:rsidRPr="00EB0387" w:rsidRDefault="00EB0387" w:rsidP="00EB0387">
      <w:pPr>
        <w:pStyle w:val="ListParagraph"/>
        <w:numPr>
          <w:ilvl w:val="1"/>
          <w:numId w:val="3"/>
        </w:numPr>
        <w:rPr>
          <w:rFonts w:ascii="Arial" w:hAnsi="Arial" w:cs="Arial"/>
          <w:b/>
          <w:bCs/>
          <w:color w:val="FF0000"/>
          <w:sz w:val="24"/>
          <w:szCs w:val="24"/>
        </w:rPr>
      </w:pPr>
      <w:r w:rsidRPr="00EB0387">
        <w:rPr>
          <w:rFonts w:ascii="Arial" w:hAnsi="Arial" w:cs="Arial"/>
          <w:sz w:val="24"/>
          <w:szCs w:val="24"/>
        </w:rPr>
        <w:t>Standard 10 of the Fostering National Minimum Standards state that:</w:t>
      </w:r>
    </w:p>
    <w:p w14:paraId="43DEB165" w14:textId="77777777" w:rsidR="00EB0387" w:rsidRPr="00EB0387" w:rsidRDefault="00EB0387" w:rsidP="00EB0387">
      <w:pPr>
        <w:pStyle w:val="ListParagraph"/>
        <w:numPr>
          <w:ilvl w:val="0"/>
          <w:numId w:val="5"/>
        </w:numPr>
        <w:rPr>
          <w:rFonts w:ascii="Arial" w:hAnsi="Arial" w:cs="Arial"/>
          <w:b/>
          <w:bCs/>
          <w:color w:val="FF0000"/>
          <w:sz w:val="24"/>
          <w:szCs w:val="24"/>
        </w:rPr>
      </w:pPr>
      <w:r w:rsidRPr="00EB0387">
        <w:rPr>
          <w:rFonts w:ascii="Arial" w:hAnsi="Arial" w:cs="Arial"/>
          <w:sz w:val="24"/>
          <w:szCs w:val="24"/>
        </w:rPr>
        <w:t xml:space="preserve">The foster home can comfortably accommodate all who live there including where appropriate any suitable aids and adaptations provided and fitted by suitably trained staff when caring for a disabled child. </w:t>
      </w:r>
    </w:p>
    <w:p w14:paraId="51484748" w14:textId="77777777" w:rsidR="00EB0387" w:rsidRPr="00EB0387" w:rsidRDefault="00EB0387" w:rsidP="00EB0387">
      <w:pPr>
        <w:pStyle w:val="ListParagraph"/>
        <w:numPr>
          <w:ilvl w:val="0"/>
          <w:numId w:val="5"/>
        </w:numPr>
        <w:rPr>
          <w:rFonts w:ascii="Arial" w:hAnsi="Arial" w:cs="Arial"/>
          <w:b/>
          <w:bCs/>
          <w:color w:val="FF0000"/>
          <w:sz w:val="24"/>
          <w:szCs w:val="24"/>
        </w:rPr>
      </w:pPr>
      <w:r w:rsidRPr="00EB0387">
        <w:rPr>
          <w:rFonts w:ascii="Arial" w:hAnsi="Arial" w:cs="Arial"/>
          <w:sz w:val="24"/>
          <w:szCs w:val="24"/>
        </w:rPr>
        <w:t xml:space="preserve">The foster home is warm, adequately furnished and decorated, is maintained to a good standard of cleanliness and hygiene and is in good order throughout. Outdoor spaces which are part of the premises are safe, </w:t>
      </w:r>
      <w:proofErr w:type="gramStart"/>
      <w:r w:rsidRPr="00EB0387">
        <w:rPr>
          <w:rFonts w:ascii="Arial" w:hAnsi="Arial" w:cs="Arial"/>
          <w:sz w:val="24"/>
          <w:szCs w:val="24"/>
        </w:rPr>
        <w:t>secure</w:t>
      </w:r>
      <w:proofErr w:type="gramEnd"/>
      <w:r w:rsidRPr="00EB0387">
        <w:rPr>
          <w:rFonts w:ascii="Arial" w:hAnsi="Arial" w:cs="Arial"/>
          <w:sz w:val="24"/>
          <w:szCs w:val="24"/>
        </w:rPr>
        <w:t xml:space="preserve"> and well maintained. </w:t>
      </w:r>
    </w:p>
    <w:p w14:paraId="5CE37BF5" w14:textId="77777777" w:rsidR="00EB0387" w:rsidRPr="00EB0387" w:rsidRDefault="00EB0387" w:rsidP="00EB0387">
      <w:pPr>
        <w:pStyle w:val="ListParagraph"/>
        <w:numPr>
          <w:ilvl w:val="0"/>
          <w:numId w:val="5"/>
        </w:numPr>
        <w:rPr>
          <w:rFonts w:ascii="Arial" w:hAnsi="Arial" w:cs="Arial"/>
          <w:b/>
          <w:bCs/>
          <w:color w:val="FF0000"/>
          <w:sz w:val="24"/>
          <w:szCs w:val="24"/>
        </w:rPr>
      </w:pPr>
      <w:r w:rsidRPr="00EB0387">
        <w:rPr>
          <w:rFonts w:ascii="Arial" w:hAnsi="Arial" w:cs="Arial"/>
          <w:sz w:val="24"/>
          <w:szCs w:val="24"/>
        </w:rPr>
        <w:t xml:space="preserve">Foster carers are trained in health and safety issues and have guidelines on their health and safety responsibilities. Avoidable hazards are removed as is consistent with a family home. </w:t>
      </w:r>
    </w:p>
    <w:p w14:paraId="1E1747F0" w14:textId="77777777" w:rsidR="00EB0387" w:rsidRPr="00EB0387" w:rsidRDefault="00EB0387" w:rsidP="00EB0387">
      <w:pPr>
        <w:pStyle w:val="ListParagraph"/>
        <w:numPr>
          <w:ilvl w:val="0"/>
          <w:numId w:val="5"/>
        </w:numPr>
        <w:rPr>
          <w:rFonts w:ascii="Arial" w:hAnsi="Arial" w:cs="Arial"/>
          <w:b/>
          <w:bCs/>
          <w:color w:val="FF0000"/>
          <w:sz w:val="24"/>
          <w:szCs w:val="24"/>
        </w:rPr>
      </w:pPr>
      <w:r w:rsidRPr="00EB0387">
        <w:rPr>
          <w:rFonts w:ascii="Arial" w:hAnsi="Arial" w:cs="Arial"/>
          <w:sz w:val="24"/>
          <w:szCs w:val="24"/>
        </w:rPr>
        <w:t xml:space="preserve">Foster carers understand the service’s policy concerning safety for children in the foster home and in vehicles used to transport foster children. The service’s policy is regularly reviewed in line with the most recent guidance from relevant bodies. </w:t>
      </w:r>
    </w:p>
    <w:p w14:paraId="7E2F852C" w14:textId="77777777" w:rsidR="00EB0387" w:rsidRPr="00EB0387" w:rsidRDefault="00EB0387" w:rsidP="00EB0387">
      <w:pPr>
        <w:pStyle w:val="ListParagraph"/>
        <w:numPr>
          <w:ilvl w:val="0"/>
          <w:numId w:val="5"/>
        </w:numPr>
        <w:rPr>
          <w:rFonts w:ascii="Arial" w:hAnsi="Arial" w:cs="Arial"/>
          <w:b/>
          <w:bCs/>
          <w:color w:val="FF0000"/>
          <w:sz w:val="24"/>
          <w:szCs w:val="24"/>
        </w:rPr>
      </w:pPr>
      <w:r w:rsidRPr="00EB0387">
        <w:rPr>
          <w:rFonts w:ascii="Arial" w:hAnsi="Arial" w:cs="Arial"/>
          <w:sz w:val="24"/>
          <w:szCs w:val="24"/>
        </w:rPr>
        <w:t xml:space="preserve">The foster home is inspected annually, without appointment, by the fostering service to make sure that it continues to meet the needs of foster children. </w:t>
      </w:r>
    </w:p>
    <w:p w14:paraId="0014D1AA" w14:textId="74B66EB5" w:rsidR="00EB0387" w:rsidRPr="00EB0387" w:rsidRDefault="00EB0387" w:rsidP="00EB0387">
      <w:pPr>
        <w:pStyle w:val="ListParagraph"/>
        <w:numPr>
          <w:ilvl w:val="0"/>
          <w:numId w:val="5"/>
        </w:numPr>
        <w:rPr>
          <w:rFonts w:ascii="Arial" w:hAnsi="Arial" w:cs="Arial"/>
          <w:b/>
          <w:bCs/>
          <w:color w:val="FF0000"/>
          <w:sz w:val="24"/>
          <w:szCs w:val="24"/>
        </w:rPr>
      </w:pPr>
      <w:r w:rsidRPr="00EB0387">
        <w:rPr>
          <w:rFonts w:ascii="Arial" w:hAnsi="Arial" w:cs="Arial"/>
          <w:sz w:val="24"/>
          <w:szCs w:val="24"/>
        </w:rPr>
        <w:t xml:space="preserve">In the foster home, each child over the age of three should have their own bedroom. If this is not possible, the sharing of a bedroom is agreed by each child’s responsible authority and each child has their own area within the bedroom. Before seeking agreement for the sharing of a bedroom, the fostering service provider </w:t>
      </w:r>
      <w:r w:rsidR="00A97E08" w:rsidRPr="00EB0387">
        <w:rPr>
          <w:rFonts w:ascii="Arial" w:hAnsi="Arial" w:cs="Arial"/>
          <w:sz w:val="24"/>
          <w:szCs w:val="24"/>
        </w:rPr>
        <w:t>considers</w:t>
      </w:r>
      <w:r w:rsidRPr="00EB0387">
        <w:rPr>
          <w:rFonts w:ascii="Arial" w:hAnsi="Arial" w:cs="Arial"/>
          <w:sz w:val="24"/>
          <w:szCs w:val="24"/>
        </w:rPr>
        <w:t xml:space="preserve"> any potential for bullying, any history of abuse or abusive behaviour, the wishes of the children concerned and all other pertinent facts.</w:t>
      </w:r>
      <w:r w:rsidR="00A97E08">
        <w:rPr>
          <w:rFonts w:ascii="Arial" w:hAnsi="Arial" w:cs="Arial"/>
          <w:sz w:val="24"/>
          <w:szCs w:val="24"/>
        </w:rPr>
        <w:t xml:space="preserve"> </w:t>
      </w:r>
      <w:r w:rsidRPr="00EB0387">
        <w:rPr>
          <w:rFonts w:ascii="Arial" w:hAnsi="Arial" w:cs="Arial"/>
          <w:sz w:val="24"/>
          <w:szCs w:val="24"/>
        </w:rPr>
        <w:t xml:space="preserve">The decision-making process and outcome of the assessment are recorded in writing where bedroom sharing is agreed. </w:t>
      </w:r>
    </w:p>
    <w:p w14:paraId="373A19F6" w14:textId="77777777" w:rsidR="00EB0387" w:rsidRPr="00EB0387" w:rsidRDefault="00EB0387" w:rsidP="00EB0387">
      <w:pPr>
        <w:rPr>
          <w:rFonts w:ascii="Arial" w:hAnsi="Arial" w:cs="Arial"/>
          <w:b/>
          <w:bCs/>
          <w:color w:val="FF0000"/>
          <w:sz w:val="24"/>
          <w:szCs w:val="24"/>
        </w:rPr>
      </w:pPr>
    </w:p>
    <w:p w14:paraId="0F8685E7" w14:textId="470581DA" w:rsidR="00EB0387" w:rsidRPr="00EB0387" w:rsidRDefault="00EB0387" w:rsidP="00EB0387">
      <w:pPr>
        <w:pStyle w:val="ListParagraph"/>
        <w:numPr>
          <w:ilvl w:val="1"/>
          <w:numId w:val="3"/>
        </w:numPr>
        <w:rPr>
          <w:rFonts w:ascii="Arial" w:hAnsi="Arial" w:cs="Arial"/>
          <w:b/>
          <w:bCs/>
          <w:color w:val="FF0000"/>
          <w:sz w:val="24"/>
          <w:szCs w:val="24"/>
        </w:rPr>
      </w:pPr>
      <w:r w:rsidRPr="00EB0387">
        <w:rPr>
          <w:rFonts w:ascii="Arial" w:hAnsi="Arial" w:cs="Arial"/>
          <w:sz w:val="24"/>
          <w:szCs w:val="24"/>
        </w:rPr>
        <w:t>The Fostering Guidance (2011) also states that</w:t>
      </w:r>
      <w:r>
        <w:rPr>
          <w:rFonts w:ascii="Arial" w:hAnsi="Arial" w:cs="Arial"/>
          <w:sz w:val="24"/>
          <w:szCs w:val="24"/>
        </w:rPr>
        <w:t xml:space="preserve"> </w:t>
      </w:r>
      <w:r w:rsidRPr="00EB0387">
        <w:rPr>
          <w:rFonts w:ascii="Arial" w:hAnsi="Arial" w:cs="Arial"/>
          <w:sz w:val="24"/>
          <w:szCs w:val="24"/>
        </w:rPr>
        <w:t>“The fostering service must have a written health and safety policy, which should be covered in the assessment and training of foster carers. Foster carers should be supported to ensure that their homes are free of avoidable hazards, in keeping with family life.  Every foster home must be visited without appointment by a supervising social worker of the fostering service at least once a year, as a check on the standard of care being provided” (Guidance 3.82)</w:t>
      </w:r>
      <w:r w:rsidR="00A97E08">
        <w:rPr>
          <w:rFonts w:ascii="Arial" w:hAnsi="Arial" w:cs="Arial"/>
          <w:sz w:val="24"/>
          <w:szCs w:val="24"/>
        </w:rPr>
        <w:t>.</w:t>
      </w:r>
    </w:p>
    <w:p w14:paraId="60B7FE45" w14:textId="11D499A3" w:rsidR="00EB0387" w:rsidRDefault="00EB0387" w:rsidP="00EB0387">
      <w:pPr>
        <w:rPr>
          <w:rFonts w:ascii="Arial" w:hAnsi="Arial" w:cs="Arial"/>
          <w:sz w:val="24"/>
          <w:szCs w:val="24"/>
        </w:rPr>
      </w:pPr>
    </w:p>
    <w:p w14:paraId="2416CDBF" w14:textId="77777777" w:rsidR="00EB0387" w:rsidRDefault="00EB0387" w:rsidP="00EB0387">
      <w:pPr>
        <w:rPr>
          <w:rFonts w:ascii="Arial" w:hAnsi="Arial" w:cs="Arial"/>
          <w:sz w:val="24"/>
          <w:szCs w:val="24"/>
        </w:rPr>
      </w:pPr>
    </w:p>
    <w:p w14:paraId="44896B23" w14:textId="6AF018FD" w:rsidR="00EB0387" w:rsidRPr="003352A4" w:rsidRDefault="003352A4" w:rsidP="003352A4">
      <w:pPr>
        <w:pStyle w:val="ListParagraph"/>
        <w:numPr>
          <w:ilvl w:val="0"/>
          <w:numId w:val="3"/>
        </w:numPr>
        <w:rPr>
          <w:rFonts w:ascii="Arial" w:eastAsiaTheme="majorEastAsia" w:hAnsi="Arial" w:cstheme="majorBidi"/>
          <w:b/>
          <w:color w:val="7030A0"/>
          <w:sz w:val="32"/>
          <w:szCs w:val="32"/>
        </w:rPr>
      </w:pPr>
      <w:r w:rsidRPr="003352A4">
        <w:rPr>
          <w:rFonts w:ascii="Arial" w:eastAsiaTheme="majorEastAsia" w:hAnsi="Arial" w:cstheme="majorBidi"/>
          <w:b/>
          <w:color w:val="7030A0"/>
          <w:sz w:val="32"/>
          <w:szCs w:val="32"/>
        </w:rPr>
        <w:lastRenderedPageBreak/>
        <w:t>Procedures regarding health and safety within the foster home</w:t>
      </w:r>
    </w:p>
    <w:p w14:paraId="76104D65" w14:textId="77777777" w:rsidR="00EB0387" w:rsidRPr="00EB0387" w:rsidRDefault="00EB0387" w:rsidP="00EB0387"/>
    <w:p w14:paraId="0B09027D" w14:textId="2E5DF836" w:rsidR="00A97E08" w:rsidRPr="00A97E08" w:rsidRDefault="004754A6" w:rsidP="00787590">
      <w:pPr>
        <w:pStyle w:val="Heading2"/>
        <w:numPr>
          <w:ilvl w:val="1"/>
          <w:numId w:val="3"/>
        </w:numPr>
      </w:pPr>
      <w:bookmarkStart w:id="10" w:name="_Toc87988032"/>
      <w:r>
        <w:t xml:space="preserve"> </w:t>
      </w:r>
      <w:r w:rsidR="00EB0387" w:rsidRPr="002E175F">
        <w:t>During assessment of potential carer or carers who are temporarily approved.</w:t>
      </w:r>
      <w:bookmarkEnd w:id="10"/>
    </w:p>
    <w:p w14:paraId="082ED06D" w14:textId="5CE3F8C1" w:rsidR="00A97E08" w:rsidRDefault="002E175F" w:rsidP="00A97E08">
      <w:pPr>
        <w:pStyle w:val="ListParagraph"/>
        <w:numPr>
          <w:ilvl w:val="2"/>
          <w:numId w:val="3"/>
        </w:numPr>
        <w:rPr>
          <w:rFonts w:ascii="Arial" w:hAnsi="Arial" w:cs="Arial"/>
          <w:sz w:val="24"/>
          <w:szCs w:val="24"/>
        </w:rPr>
      </w:pPr>
      <w:r w:rsidRPr="002E175F">
        <w:rPr>
          <w:rFonts w:ascii="Arial" w:hAnsi="Arial" w:cs="Arial"/>
          <w:sz w:val="24"/>
          <w:szCs w:val="24"/>
        </w:rPr>
        <w:t>Assessing social workers must inspect all areas of the home</w:t>
      </w:r>
      <w:r w:rsidR="00F6211F">
        <w:rPr>
          <w:rFonts w:ascii="Arial" w:hAnsi="Arial" w:cs="Arial"/>
          <w:sz w:val="24"/>
          <w:szCs w:val="24"/>
        </w:rPr>
        <w:t xml:space="preserve"> including foster carers bedroom</w:t>
      </w:r>
      <w:r w:rsidRPr="002E175F">
        <w:rPr>
          <w:rFonts w:ascii="Arial" w:hAnsi="Arial" w:cs="Arial"/>
          <w:sz w:val="24"/>
          <w:szCs w:val="24"/>
        </w:rPr>
        <w:t xml:space="preserve"> and garden and </w:t>
      </w:r>
      <w:r w:rsidR="00F6211F">
        <w:rPr>
          <w:rFonts w:ascii="Arial" w:hAnsi="Arial" w:cs="Arial"/>
          <w:sz w:val="24"/>
          <w:szCs w:val="24"/>
        </w:rPr>
        <w:t xml:space="preserve">any vehicle to </w:t>
      </w:r>
      <w:r w:rsidRPr="002E175F">
        <w:rPr>
          <w:rFonts w:ascii="Arial" w:hAnsi="Arial" w:cs="Arial"/>
          <w:sz w:val="24"/>
          <w:szCs w:val="24"/>
        </w:rPr>
        <w:t>complete a health and safety checklist. As part of this there should be discussion with the carers about any potential areas of risk and ways in which the risks can be minimised.</w:t>
      </w:r>
    </w:p>
    <w:p w14:paraId="713A7473" w14:textId="77777777" w:rsidR="00A97E08" w:rsidRDefault="00A97E08" w:rsidP="00A97E08">
      <w:pPr>
        <w:pStyle w:val="ListParagraph"/>
        <w:ind w:left="1080"/>
        <w:rPr>
          <w:rFonts w:ascii="Arial" w:hAnsi="Arial" w:cs="Arial"/>
          <w:sz w:val="24"/>
          <w:szCs w:val="24"/>
        </w:rPr>
      </w:pPr>
    </w:p>
    <w:p w14:paraId="4F9C22A1" w14:textId="3ABBEFFD" w:rsidR="00A97E08" w:rsidRDefault="002E175F" w:rsidP="00A97E08">
      <w:pPr>
        <w:pStyle w:val="ListParagraph"/>
        <w:numPr>
          <w:ilvl w:val="2"/>
          <w:numId w:val="3"/>
        </w:numPr>
        <w:rPr>
          <w:rFonts w:ascii="Arial" w:hAnsi="Arial" w:cs="Arial"/>
          <w:sz w:val="24"/>
          <w:szCs w:val="24"/>
        </w:rPr>
      </w:pPr>
      <w:r w:rsidRPr="00A97E08">
        <w:rPr>
          <w:rFonts w:ascii="Arial" w:hAnsi="Arial" w:cs="Arial"/>
          <w:sz w:val="24"/>
          <w:szCs w:val="24"/>
        </w:rPr>
        <w:t xml:space="preserve">All carers are provided with the Essex Fostering Service </w:t>
      </w:r>
      <w:r w:rsidR="00F6211F">
        <w:rPr>
          <w:rFonts w:ascii="Arial" w:hAnsi="Arial" w:cs="Arial"/>
          <w:sz w:val="24"/>
          <w:szCs w:val="24"/>
        </w:rPr>
        <w:t>H</w:t>
      </w:r>
      <w:r w:rsidRPr="00A97E08">
        <w:rPr>
          <w:rFonts w:ascii="Arial" w:hAnsi="Arial" w:cs="Arial"/>
          <w:sz w:val="24"/>
          <w:szCs w:val="24"/>
        </w:rPr>
        <w:t xml:space="preserve">ealth and </w:t>
      </w:r>
      <w:r w:rsidR="00F6211F">
        <w:rPr>
          <w:rFonts w:ascii="Arial" w:hAnsi="Arial" w:cs="Arial"/>
          <w:sz w:val="24"/>
          <w:szCs w:val="24"/>
        </w:rPr>
        <w:t>S</w:t>
      </w:r>
      <w:r w:rsidRPr="00A97E08">
        <w:rPr>
          <w:rFonts w:ascii="Arial" w:hAnsi="Arial" w:cs="Arial"/>
          <w:sz w:val="24"/>
          <w:szCs w:val="24"/>
        </w:rPr>
        <w:t xml:space="preserve">afety </w:t>
      </w:r>
      <w:r w:rsidR="00F6211F">
        <w:rPr>
          <w:rFonts w:ascii="Arial" w:hAnsi="Arial" w:cs="Arial"/>
          <w:sz w:val="24"/>
          <w:szCs w:val="24"/>
        </w:rPr>
        <w:t xml:space="preserve">in </w:t>
      </w:r>
      <w:r w:rsidR="0069341B">
        <w:rPr>
          <w:rFonts w:ascii="Arial" w:hAnsi="Arial" w:cs="Arial"/>
          <w:sz w:val="24"/>
          <w:szCs w:val="24"/>
        </w:rPr>
        <w:t>F</w:t>
      </w:r>
      <w:r w:rsidR="00F6211F">
        <w:rPr>
          <w:rFonts w:ascii="Arial" w:hAnsi="Arial" w:cs="Arial"/>
          <w:sz w:val="24"/>
          <w:szCs w:val="24"/>
        </w:rPr>
        <w:t xml:space="preserve">oster </w:t>
      </w:r>
      <w:r w:rsidR="0069341B">
        <w:rPr>
          <w:rFonts w:ascii="Arial" w:hAnsi="Arial" w:cs="Arial"/>
          <w:sz w:val="24"/>
          <w:szCs w:val="24"/>
        </w:rPr>
        <w:t>C</w:t>
      </w:r>
      <w:r w:rsidR="00F6211F">
        <w:rPr>
          <w:rFonts w:ascii="Arial" w:hAnsi="Arial" w:cs="Arial"/>
          <w:sz w:val="24"/>
          <w:szCs w:val="24"/>
        </w:rPr>
        <w:t xml:space="preserve">are </w:t>
      </w:r>
      <w:r w:rsidRPr="00A97E08">
        <w:rPr>
          <w:rFonts w:ascii="Arial" w:hAnsi="Arial" w:cs="Arial"/>
          <w:sz w:val="24"/>
          <w:szCs w:val="24"/>
        </w:rPr>
        <w:t>document. This is available for foster carers on the Essex County Council website and for fostering staff on the Children’s Social Care Procedures Manual.</w:t>
      </w:r>
    </w:p>
    <w:p w14:paraId="33E96809" w14:textId="77777777" w:rsidR="00A97E08" w:rsidRPr="00A97E08" w:rsidRDefault="00A97E08" w:rsidP="00A97E08">
      <w:pPr>
        <w:pStyle w:val="ListParagraph"/>
        <w:rPr>
          <w:rFonts w:ascii="Arial" w:hAnsi="Arial" w:cs="Arial"/>
          <w:sz w:val="24"/>
          <w:szCs w:val="24"/>
        </w:rPr>
      </w:pPr>
    </w:p>
    <w:p w14:paraId="43D94E3B" w14:textId="77777777" w:rsidR="00A97E08" w:rsidRDefault="002E175F" w:rsidP="00A97E08">
      <w:pPr>
        <w:pStyle w:val="ListParagraph"/>
        <w:numPr>
          <w:ilvl w:val="2"/>
          <w:numId w:val="3"/>
        </w:numPr>
        <w:rPr>
          <w:rFonts w:ascii="Arial" w:hAnsi="Arial" w:cs="Arial"/>
          <w:sz w:val="24"/>
          <w:szCs w:val="24"/>
        </w:rPr>
      </w:pPr>
      <w:r w:rsidRPr="00A97E08">
        <w:rPr>
          <w:rFonts w:ascii="Arial" w:hAnsi="Arial" w:cs="Arial"/>
          <w:sz w:val="24"/>
          <w:szCs w:val="24"/>
        </w:rPr>
        <w:t xml:space="preserve">All carers should have a fire risk assessment and ensure that there is a smoke alarm on all floors of the house </w:t>
      </w:r>
      <w:r w:rsidR="00A97E08" w:rsidRPr="00A97E08">
        <w:rPr>
          <w:rFonts w:ascii="Arial" w:hAnsi="Arial" w:cs="Arial"/>
          <w:sz w:val="24"/>
          <w:szCs w:val="24"/>
        </w:rPr>
        <w:t>and</w:t>
      </w:r>
      <w:r w:rsidRPr="00A97E08">
        <w:rPr>
          <w:rFonts w:ascii="Arial" w:hAnsi="Arial" w:cs="Arial"/>
          <w:sz w:val="24"/>
          <w:szCs w:val="24"/>
        </w:rPr>
        <w:t xml:space="preserve"> in any bedrooms that are being used or likely to be used for looked after children.</w:t>
      </w:r>
    </w:p>
    <w:p w14:paraId="029AFD29" w14:textId="77777777" w:rsidR="00A97E08" w:rsidRPr="00A97E08" w:rsidRDefault="00A97E08" w:rsidP="00A97E08">
      <w:pPr>
        <w:pStyle w:val="ListParagraph"/>
        <w:rPr>
          <w:rFonts w:ascii="Arial" w:hAnsi="Arial" w:cs="Arial"/>
          <w:sz w:val="24"/>
          <w:szCs w:val="24"/>
        </w:rPr>
      </w:pPr>
    </w:p>
    <w:p w14:paraId="2038E9EE" w14:textId="67056727" w:rsidR="00A97E08" w:rsidRDefault="002E175F" w:rsidP="00A97E08">
      <w:pPr>
        <w:pStyle w:val="ListParagraph"/>
        <w:numPr>
          <w:ilvl w:val="2"/>
          <w:numId w:val="3"/>
        </w:numPr>
        <w:rPr>
          <w:rFonts w:ascii="Arial" w:hAnsi="Arial" w:cs="Arial"/>
          <w:sz w:val="24"/>
          <w:szCs w:val="24"/>
        </w:rPr>
      </w:pPr>
      <w:r w:rsidRPr="00A97E08">
        <w:rPr>
          <w:rFonts w:ascii="Arial" w:hAnsi="Arial" w:cs="Arial"/>
          <w:sz w:val="24"/>
          <w:szCs w:val="24"/>
        </w:rPr>
        <w:t>Assessing social workers should also discuss the Fostering and Adoption smoking</w:t>
      </w:r>
      <w:r w:rsidR="00F6211F">
        <w:rPr>
          <w:rFonts w:ascii="Arial" w:hAnsi="Arial" w:cs="Arial"/>
          <w:sz w:val="24"/>
          <w:szCs w:val="24"/>
        </w:rPr>
        <w:t>/vaping</w:t>
      </w:r>
      <w:r w:rsidRPr="00A97E08">
        <w:rPr>
          <w:rFonts w:ascii="Arial" w:hAnsi="Arial" w:cs="Arial"/>
          <w:sz w:val="24"/>
          <w:szCs w:val="24"/>
        </w:rPr>
        <w:t xml:space="preserve"> policy with carers where there may be people in the household who may smoke/vape.</w:t>
      </w:r>
    </w:p>
    <w:p w14:paraId="4273234E" w14:textId="77777777" w:rsidR="00A97E08" w:rsidRPr="00A97E08" w:rsidRDefault="00A97E08" w:rsidP="00A97E08">
      <w:pPr>
        <w:pStyle w:val="ListParagraph"/>
        <w:rPr>
          <w:rFonts w:ascii="Arial" w:hAnsi="Arial" w:cs="Arial"/>
          <w:sz w:val="24"/>
          <w:szCs w:val="24"/>
        </w:rPr>
      </w:pPr>
    </w:p>
    <w:p w14:paraId="63805071" w14:textId="5F410134" w:rsidR="00A97E08" w:rsidRDefault="002E175F" w:rsidP="00A97E08">
      <w:pPr>
        <w:pStyle w:val="ListParagraph"/>
        <w:numPr>
          <w:ilvl w:val="2"/>
          <w:numId w:val="3"/>
        </w:numPr>
        <w:rPr>
          <w:rFonts w:ascii="Arial" w:hAnsi="Arial" w:cs="Arial"/>
          <w:sz w:val="24"/>
          <w:szCs w:val="24"/>
        </w:rPr>
      </w:pPr>
      <w:r w:rsidRPr="00A97E08">
        <w:rPr>
          <w:rFonts w:ascii="Arial" w:hAnsi="Arial" w:cs="Arial"/>
          <w:sz w:val="24"/>
          <w:szCs w:val="24"/>
        </w:rPr>
        <w:t>If the carer being assessed has any pets or animals in the household a</w:t>
      </w:r>
      <w:r w:rsidR="00F65D8D">
        <w:rPr>
          <w:rFonts w:ascii="Arial" w:hAnsi="Arial" w:cs="Arial"/>
          <w:sz w:val="24"/>
          <w:szCs w:val="24"/>
        </w:rPr>
        <w:t xml:space="preserve"> </w:t>
      </w:r>
      <w:proofErr w:type="gramStart"/>
      <w:r w:rsidR="00F65D8D">
        <w:rPr>
          <w:rFonts w:ascii="Arial" w:hAnsi="Arial" w:cs="Arial"/>
          <w:sz w:val="24"/>
          <w:szCs w:val="24"/>
        </w:rPr>
        <w:t>Pet</w:t>
      </w:r>
      <w:proofErr w:type="gramEnd"/>
      <w:r w:rsidRPr="00A97E08">
        <w:rPr>
          <w:rFonts w:ascii="Arial" w:hAnsi="Arial" w:cs="Arial"/>
          <w:sz w:val="24"/>
          <w:szCs w:val="24"/>
        </w:rPr>
        <w:t xml:space="preserve"> assessment should be completed.</w:t>
      </w:r>
      <w:r w:rsidR="00F65D8D">
        <w:rPr>
          <w:rFonts w:ascii="Arial" w:hAnsi="Arial" w:cs="Arial"/>
          <w:sz w:val="24"/>
          <w:szCs w:val="24"/>
        </w:rPr>
        <w:t xml:space="preserve">  Specialist assessments can be considered for specific reasons – this will include any household with three dogs or where there are specific concerns.  </w:t>
      </w:r>
    </w:p>
    <w:p w14:paraId="4C9AF0DE" w14:textId="77777777" w:rsidR="00A97E08" w:rsidRPr="00A97E08" w:rsidRDefault="00A97E08" w:rsidP="00A97E08">
      <w:pPr>
        <w:pStyle w:val="ListParagraph"/>
        <w:rPr>
          <w:rFonts w:ascii="Arial" w:hAnsi="Arial" w:cs="Arial"/>
          <w:sz w:val="24"/>
          <w:szCs w:val="24"/>
        </w:rPr>
      </w:pPr>
    </w:p>
    <w:p w14:paraId="6FF6CCFA" w14:textId="0E699C97" w:rsidR="00A97E08" w:rsidRDefault="002E175F" w:rsidP="00A97E08">
      <w:pPr>
        <w:pStyle w:val="ListParagraph"/>
        <w:numPr>
          <w:ilvl w:val="2"/>
          <w:numId w:val="3"/>
        </w:numPr>
        <w:rPr>
          <w:rFonts w:ascii="Arial" w:hAnsi="Arial" w:cs="Arial"/>
          <w:sz w:val="24"/>
          <w:szCs w:val="24"/>
        </w:rPr>
      </w:pPr>
      <w:r w:rsidRPr="00A97E08">
        <w:rPr>
          <w:rFonts w:ascii="Arial" w:hAnsi="Arial" w:cs="Arial"/>
          <w:sz w:val="24"/>
          <w:szCs w:val="24"/>
        </w:rPr>
        <w:t>If the carer has any firearms within the home the firearms questionnaire should also be completed during the assessment process, (</w:t>
      </w:r>
      <w:r w:rsidR="00E179BE" w:rsidRPr="00E179BE">
        <w:rPr>
          <w:rFonts w:ascii="Arial" w:hAnsi="Arial" w:cs="Arial"/>
          <w:sz w:val="24"/>
          <w:szCs w:val="24"/>
        </w:rPr>
        <w:t>See Firearms policy</w:t>
      </w:r>
      <w:r w:rsidRPr="00A97E08">
        <w:rPr>
          <w:rFonts w:ascii="Arial" w:hAnsi="Arial" w:cs="Arial"/>
          <w:sz w:val="24"/>
          <w:szCs w:val="24"/>
        </w:rPr>
        <w:t>).</w:t>
      </w:r>
    </w:p>
    <w:p w14:paraId="6A228023" w14:textId="77777777" w:rsidR="00A97E08" w:rsidRPr="00A97E08" w:rsidRDefault="00A97E08" w:rsidP="00A97E08">
      <w:pPr>
        <w:pStyle w:val="ListParagraph"/>
        <w:rPr>
          <w:rFonts w:ascii="Arial" w:hAnsi="Arial" w:cs="Arial"/>
          <w:sz w:val="24"/>
          <w:szCs w:val="24"/>
        </w:rPr>
      </w:pPr>
    </w:p>
    <w:p w14:paraId="466091B3" w14:textId="0C74771A" w:rsidR="00A97E08" w:rsidRDefault="002E175F" w:rsidP="00A97E08">
      <w:pPr>
        <w:pStyle w:val="ListParagraph"/>
        <w:numPr>
          <w:ilvl w:val="2"/>
          <w:numId w:val="3"/>
        </w:numPr>
        <w:rPr>
          <w:rFonts w:ascii="Arial" w:hAnsi="Arial" w:cs="Arial"/>
          <w:sz w:val="24"/>
          <w:szCs w:val="24"/>
        </w:rPr>
      </w:pPr>
      <w:r w:rsidRPr="00A97E08">
        <w:rPr>
          <w:rFonts w:ascii="Arial" w:hAnsi="Arial" w:cs="Arial"/>
          <w:sz w:val="24"/>
          <w:szCs w:val="24"/>
        </w:rPr>
        <w:t xml:space="preserve">A family safe care plan should be completed which involves all family members.  This should also include safer use of computers, the internet and social </w:t>
      </w:r>
      <w:proofErr w:type="gramStart"/>
      <w:r w:rsidRPr="00A97E08">
        <w:rPr>
          <w:rFonts w:ascii="Arial" w:hAnsi="Arial" w:cs="Arial"/>
          <w:sz w:val="24"/>
          <w:szCs w:val="24"/>
        </w:rPr>
        <w:t>media</w:t>
      </w:r>
      <w:proofErr w:type="gramEnd"/>
      <w:r w:rsidRPr="00A97E08">
        <w:rPr>
          <w:rFonts w:ascii="Arial" w:hAnsi="Arial" w:cs="Arial"/>
          <w:sz w:val="24"/>
          <w:szCs w:val="24"/>
        </w:rPr>
        <w:t xml:space="preserve"> </w:t>
      </w:r>
    </w:p>
    <w:p w14:paraId="01C25633" w14:textId="77777777" w:rsidR="00A97E08" w:rsidRPr="00A97E08" w:rsidRDefault="00A97E08" w:rsidP="00A97E08">
      <w:pPr>
        <w:pStyle w:val="ListParagraph"/>
        <w:rPr>
          <w:rFonts w:ascii="Arial" w:hAnsi="Arial" w:cs="Arial"/>
          <w:sz w:val="24"/>
          <w:szCs w:val="24"/>
        </w:rPr>
      </w:pPr>
    </w:p>
    <w:p w14:paraId="749F786A" w14:textId="3B61E656" w:rsidR="00A97E08" w:rsidRPr="002C3D21" w:rsidRDefault="002E175F" w:rsidP="002E175F">
      <w:pPr>
        <w:pStyle w:val="ListParagraph"/>
        <w:numPr>
          <w:ilvl w:val="2"/>
          <w:numId w:val="3"/>
        </w:numPr>
        <w:ind w:left="765"/>
        <w:rPr>
          <w:rFonts w:ascii="Arial" w:hAnsi="Arial" w:cs="Arial"/>
          <w:b/>
          <w:bCs/>
          <w:sz w:val="24"/>
          <w:szCs w:val="24"/>
          <w:u w:val="single"/>
        </w:rPr>
      </w:pPr>
      <w:r w:rsidRPr="002C3D21">
        <w:rPr>
          <w:rFonts w:ascii="Arial" w:hAnsi="Arial" w:cs="Arial"/>
          <w:sz w:val="24"/>
          <w:szCs w:val="24"/>
        </w:rPr>
        <w:t xml:space="preserve">If children are sharing or likely to be sharing a </w:t>
      </w:r>
      <w:proofErr w:type="gramStart"/>
      <w:r w:rsidRPr="002C3D21">
        <w:rPr>
          <w:rFonts w:ascii="Arial" w:hAnsi="Arial" w:cs="Arial"/>
          <w:sz w:val="24"/>
          <w:szCs w:val="24"/>
        </w:rPr>
        <w:t>bedroom</w:t>
      </w:r>
      <w:proofErr w:type="gramEnd"/>
      <w:r w:rsidRPr="002C3D21">
        <w:rPr>
          <w:rFonts w:ascii="Arial" w:hAnsi="Arial" w:cs="Arial"/>
          <w:sz w:val="24"/>
          <w:szCs w:val="24"/>
        </w:rPr>
        <w:t xml:space="preserve"> then a risk assessment must be completed </w:t>
      </w:r>
    </w:p>
    <w:p w14:paraId="40BEECB0" w14:textId="77777777" w:rsidR="00A97E08" w:rsidRDefault="00A97E08" w:rsidP="002E175F">
      <w:pPr>
        <w:pStyle w:val="ListParagraph"/>
        <w:ind w:left="765"/>
        <w:rPr>
          <w:rFonts w:ascii="Arial" w:hAnsi="Arial" w:cs="Arial"/>
          <w:b/>
          <w:bCs/>
          <w:sz w:val="24"/>
          <w:szCs w:val="24"/>
          <w:u w:val="single"/>
        </w:rPr>
      </w:pPr>
    </w:p>
    <w:p w14:paraId="5E141048" w14:textId="514E74D8" w:rsidR="002E175F" w:rsidRDefault="002E175F" w:rsidP="002E175F">
      <w:pPr>
        <w:pStyle w:val="ListParagraph"/>
        <w:ind w:left="765"/>
        <w:rPr>
          <w:rFonts w:ascii="Arial" w:hAnsi="Arial" w:cs="Arial"/>
          <w:b/>
          <w:bCs/>
          <w:sz w:val="24"/>
          <w:szCs w:val="24"/>
          <w:u w:val="single"/>
        </w:rPr>
      </w:pPr>
    </w:p>
    <w:p w14:paraId="49E56B4B" w14:textId="35CE3BA3" w:rsidR="001B7C5A" w:rsidRDefault="001B7C5A" w:rsidP="002E175F">
      <w:pPr>
        <w:pStyle w:val="ListParagraph"/>
        <w:ind w:left="765"/>
        <w:rPr>
          <w:rFonts w:ascii="Arial" w:hAnsi="Arial" w:cs="Arial"/>
          <w:b/>
          <w:bCs/>
          <w:sz w:val="24"/>
          <w:szCs w:val="24"/>
          <w:u w:val="single"/>
        </w:rPr>
      </w:pPr>
    </w:p>
    <w:p w14:paraId="43D2B4EE" w14:textId="77777777" w:rsidR="002C3D21" w:rsidRDefault="002C3D21" w:rsidP="002E175F">
      <w:pPr>
        <w:pStyle w:val="ListParagraph"/>
        <w:ind w:left="765"/>
        <w:rPr>
          <w:rFonts w:ascii="Arial" w:hAnsi="Arial" w:cs="Arial"/>
          <w:b/>
          <w:bCs/>
          <w:sz w:val="24"/>
          <w:szCs w:val="24"/>
          <w:u w:val="single"/>
        </w:rPr>
      </w:pPr>
    </w:p>
    <w:p w14:paraId="41041409" w14:textId="77777777" w:rsidR="001B7C5A" w:rsidRDefault="001B7C5A" w:rsidP="002E175F">
      <w:pPr>
        <w:pStyle w:val="ListParagraph"/>
        <w:ind w:left="765"/>
        <w:rPr>
          <w:rFonts w:ascii="Arial" w:hAnsi="Arial" w:cs="Arial"/>
          <w:b/>
          <w:bCs/>
          <w:sz w:val="24"/>
          <w:szCs w:val="24"/>
          <w:u w:val="single"/>
        </w:rPr>
      </w:pPr>
    </w:p>
    <w:p w14:paraId="101A056A" w14:textId="29860035" w:rsidR="001B7C5A" w:rsidRPr="001B7C5A" w:rsidRDefault="004754A6" w:rsidP="001B7C5A">
      <w:pPr>
        <w:pStyle w:val="Heading2"/>
        <w:numPr>
          <w:ilvl w:val="1"/>
          <w:numId w:val="3"/>
        </w:numPr>
      </w:pPr>
      <w:bookmarkStart w:id="11" w:name="_Toc87988033"/>
      <w:r>
        <w:lastRenderedPageBreak/>
        <w:t xml:space="preserve"> </w:t>
      </w:r>
      <w:r w:rsidR="00EB0387" w:rsidRPr="002E175F">
        <w:t>After Approval</w:t>
      </w:r>
      <w:r w:rsidR="00A97E08">
        <w:t xml:space="preserve"> or </w:t>
      </w:r>
      <w:r w:rsidR="00EB0387" w:rsidRPr="002E175F">
        <w:t>Temporary Approval</w:t>
      </w:r>
      <w:bookmarkEnd w:id="11"/>
    </w:p>
    <w:p w14:paraId="7A9FEE1F" w14:textId="567972D0" w:rsidR="00A97E08" w:rsidRDefault="00EB0387" w:rsidP="00A97E08">
      <w:pPr>
        <w:pStyle w:val="ListParagraph"/>
        <w:numPr>
          <w:ilvl w:val="2"/>
          <w:numId w:val="3"/>
        </w:numPr>
        <w:rPr>
          <w:rFonts w:ascii="Arial" w:hAnsi="Arial" w:cs="Arial"/>
          <w:sz w:val="24"/>
          <w:szCs w:val="24"/>
        </w:rPr>
      </w:pPr>
      <w:r w:rsidRPr="002E175F">
        <w:rPr>
          <w:rFonts w:ascii="Arial" w:hAnsi="Arial" w:cs="Arial"/>
          <w:sz w:val="24"/>
          <w:szCs w:val="24"/>
        </w:rPr>
        <w:t xml:space="preserve">All fostering households must be visited by the SSW without an appointment. During this visit the home should be fully inspected to ensure that the health and safety standards have been maintained. </w:t>
      </w:r>
    </w:p>
    <w:p w14:paraId="371625C9" w14:textId="77777777" w:rsidR="001B7C5A" w:rsidRDefault="001B7C5A" w:rsidP="001B7C5A">
      <w:pPr>
        <w:pStyle w:val="ListParagraph"/>
        <w:ind w:left="1080"/>
        <w:rPr>
          <w:rFonts w:ascii="Arial" w:hAnsi="Arial" w:cs="Arial"/>
          <w:sz w:val="24"/>
          <w:szCs w:val="24"/>
        </w:rPr>
      </w:pPr>
    </w:p>
    <w:p w14:paraId="2D3E8E76" w14:textId="77777777" w:rsidR="001B7C5A" w:rsidRDefault="00EB0387" w:rsidP="001B7C5A">
      <w:pPr>
        <w:pStyle w:val="ListParagraph"/>
        <w:numPr>
          <w:ilvl w:val="2"/>
          <w:numId w:val="3"/>
        </w:numPr>
        <w:rPr>
          <w:rFonts w:ascii="Arial" w:hAnsi="Arial" w:cs="Arial"/>
          <w:sz w:val="24"/>
          <w:szCs w:val="24"/>
        </w:rPr>
      </w:pPr>
      <w:r w:rsidRPr="00A97E08">
        <w:rPr>
          <w:rFonts w:ascii="Arial" w:hAnsi="Arial" w:cs="Arial"/>
          <w:sz w:val="24"/>
          <w:szCs w:val="24"/>
        </w:rPr>
        <w:t>If a foster carer moves home a new health and safety checklist and fire risk assessment should be completed.</w:t>
      </w:r>
    </w:p>
    <w:p w14:paraId="53EC1437" w14:textId="77777777" w:rsidR="001B7C5A" w:rsidRPr="001B7C5A" w:rsidRDefault="001B7C5A" w:rsidP="001B7C5A">
      <w:pPr>
        <w:pStyle w:val="ListParagraph"/>
        <w:rPr>
          <w:rFonts w:ascii="Arial" w:hAnsi="Arial" w:cs="Arial"/>
          <w:sz w:val="24"/>
          <w:szCs w:val="24"/>
        </w:rPr>
      </w:pPr>
    </w:p>
    <w:p w14:paraId="16A15302" w14:textId="1805F273" w:rsidR="001E5CEB" w:rsidRPr="001E5CEB" w:rsidRDefault="00984744" w:rsidP="00984744">
      <w:pPr>
        <w:pStyle w:val="ListParagraph"/>
        <w:numPr>
          <w:ilvl w:val="2"/>
          <w:numId w:val="3"/>
        </w:numPr>
        <w:rPr>
          <w:rFonts w:ascii="Arial" w:hAnsi="Arial" w:cs="Arial"/>
          <w:sz w:val="24"/>
          <w:szCs w:val="24"/>
        </w:rPr>
      </w:pPr>
      <w:r w:rsidRPr="001E5CEB">
        <w:rPr>
          <w:rFonts w:ascii="Arial" w:hAnsi="Arial" w:cs="Arial"/>
          <w:sz w:val="24"/>
          <w:szCs w:val="24"/>
        </w:rPr>
        <w:t xml:space="preserve">The family safe care plan should be updated if there is any change to the household composition including new children or young people being placed.  </w:t>
      </w:r>
      <w:r>
        <w:rPr>
          <w:rFonts w:ascii="Arial" w:hAnsi="Arial" w:cs="Arial"/>
          <w:sz w:val="24"/>
          <w:szCs w:val="24"/>
        </w:rPr>
        <w:t xml:space="preserve">This should include safer use of computers, the </w:t>
      </w:r>
      <w:proofErr w:type="gramStart"/>
      <w:r>
        <w:rPr>
          <w:rFonts w:ascii="Arial" w:hAnsi="Arial" w:cs="Arial"/>
          <w:sz w:val="24"/>
          <w:szCs w:val="24"/>
        </w:rPr>
        <w:t>internet</w:t>
      </w:r>
      <w:proofErr w:type="gramEnd"/>
      <w:r>
        <w:rPr>
          <w:rFonts w:ascii="Arial" w:hAnsi="Arial" w:cs="Arial"/>
          <w:sz w:val="24"/>
          <w:szCs w:val="24"/>
        </w:rPr>
        <w:t xml:space="preserve"> and social media.</w:t>
      </w:r>
    </w:p>
    <w:p w14:paraId="73581EC5" w14:textId="77777777" w:rsidR="001E5CEB" w:rsidRPr="001E5CEB" w:rsidRDefault="001E5CEB" w:rsidP="00984744">
      <w:pPr>
        <w:pStyle w:val="ListParagraph"/>
        <w:ind w:left="862"/>
        <w:rPr>
          <w:rFonts w:ascii="Arial" w:hAnsi="Arial" w:cs="Arial"/>
          <w:sz w:val="24"/>
          <w:szCs w:val="24"/>
        </w:rPr>
      </w:pPr>
    </w:p>
    <w:p w14:paraId="105D0051" w14:textId="6E3D5E07" w:rsidR="00F65D8D" w:rsidRDefault="00EB0387" w:rsidP="00B92E81">
      <w:pPr>
        <w:pStyle w:val="ListParagraph"/>
        <w:numPr>
          <w:ilvl w:val="2"/>
          <w:numId w:val="3"/>
        </w:numPr>
        <w:rPr>
          <w:rFonts w:ascii="Arial" w:hAnsi="Arial" w:cs="Arial"/>
          <w:sz w:val="24"/>
          <w:szCs w:val="24"/>
        </w:rPr>
      </w:pPr>
      <w:r w:rsidRPr="00B92E81">
        <w:rPr>
          <w:rFonts w:ascii="Arial" w:hAnsi="Arial" w:cs="Arial"/>
          <w:sz w:val="24"/>
          <w:szCs w:val="24"/>
        </w:rPr>
        <w:t xml:space="preserve">If there is any change within the </w:t>
      </w:r>
      <w:proofErr w:type="gramStart"/>
      <w:r w:rsidRPr="00B92E81">
        <w:rPr>
          <w:rFonts w:ascii="Arial" w:hAnsi="Arial" w:cs="Arial"/>
          <w:sz w:val="24"/>
          <w:szCs w:val="24"/>
        </w:rPr>
        <w:t>household</w:t>
      </w:r>
      <w:proofErr w:type="gramEnd"/>
      <w:r w:rsidRPr="00B92E81">
        <w:rPr>
          <w:rFonts w:ascii="Arial" w:hAnsi="Arial" w:cs="Arial"/>
          <w:sz w:val="24"/>
          <w:szCs w:val="24"/>
        </w:rPr>
        <w:t xml:space="preserve"> then the appropriate assessment should be undertaken</w:t>
      </w:r>
      <w:r w:rsidR="00F65D8D">
        <w:rPr>
          <w:rFonts w:ascii="Arial" w:hAnsi="Arial" w:cs="Arial"/>
          <w:sz w:val="24"/>
          <w:szCs w:val="24"/>
        </w:rPr>
        <w:t xml:space="preserve"> i.e. Pet/Gun Assessment</w:t>
      </w:r>
    </w:p>
    <w:p w14:paraId="5AE1E9DB" w14:textId="77777777" w:rsidR="00F65D8D" w:rsidRPr="001E5CEB" w:rsidRDefault="00F65D8D" w:rsidP="00984744">
      <w:pPr>
        <w:pStyle w:val="ListParagraph"/>
        <w:rPr>
          <w:rFonts w:ascii="Arial" w:hAnsi="Arial" w:cs="Arial"/>
          <w:sz w:val="24"/>
          <w:szCs w:val="24"/>
        </w:rPr>
      </w:pPr>
    </w:p>
    <w:p w14:paraId="7919323B" w14:textId="64237194" w:rsidR="00B92E81" w:rsidRDefault="00F65D8D" w:rsidP="00B92E81">
      <w:pPr>
        <w:pStyle w:val="ListParagraph"/>
        <w:numPr>
          <w:ilvl w:val="2"/>
          <w:numId w:val="3"/>
        </w:numPr>
        <w:rPr>
          <w:rFonts w:ascii="Arial" w:hAnsi="Arial" w:cs="Arial"/>
          <w:sz w:val="24"/>
          <w:szCs w:val="24"/>
        </w:rPr>
      </w:pPr>
      <w:r>
        <w:rPr>
          <w:rFonts w:ascii="Arial" w:hAnsi="Arial" w:cs="Arial"/>
          <w:sz w:val="24"/>
          <w:szCs w:val="24"/>
        </w:rPr>
        <w:t xml:space="preserve"> Risk Assessment to be undertaken in relation to bedroom sharing (see bedroom sharing Policy).</w:t>
      </w:r>
    </w:p>
    <w:p w14:paraId="56A909CD" w14:textId="77777777" w:rsidR="00B92E81" w:rsidRPr="00B92E81" w:rsidRDefault="00B92E81" w:rsidP="00B92E81">
      <w:pPr>
        <w:pStyle w:val="ListParagraph"/>
        <w:rPr>
          <w:rFonts w:ascii="Arial" w:hAnsi="Arial" w:cs="Arial"/>
          <w:sz w:val="24"/>
          <w:szCs w:val="24"/>
        </w:rPr>
      </w:pPr>
    </w:p>
    <w:p w14:paraId="5520B1E0" w14:textId="5FBF1928" w:rsidR="00B92E81" w:rsidRDefault="00EB0387" w:rsidP="00B92E81">
      <w:pPr>
        <w:pStyle w:val="ListParagraph"/>
        <w:numPr>
          <w:ilvl w:val="2"/>
          <w:numId w:val="3"/>
        </w:numPr>
        <w:rPr>
          <w:rFonts w:ascii="Arial" w:hAnsi="Arial" w:cs="Arial"/>
          <w:sz w:val="24"/>
          <w:szCs w:val="24"/>
        </w:rPr>
      </w:pPr>
      <w:r w:rsidRPr="00B92E81">
        <w:rPr>
          <w:rFonts w:ascii="Arial" w:hAnsi="Arial" w:cs="Arial"/>
          <w:sz w:val="24"/>
          <w:szCs w:val="24"/>
        </w:rPr>
        <w:t xml:space="preserve">New foster carers should undertake First Aid and Health &amp; Safety training.  First Aid training should be </w:t>
      </w:r>
      <w:r w:rsidR="00F65D8D">
        <w:rPr>
          <w:rFonts w:ascii="Arial" w:hAnsi="Arial" w:cs="Arial"/>
          <w:sz w:val="24"/>
          <w:szCs w:val="24"/>
        </w:rPr>
        <w:t xml:space="preserve">undertaken prior to approval and should be </w:t>
      </w:r>
      <w:r w:rsidRPr="00B92E81">
        <w:rPr>
          <w:rFonts w:ascii="Arial" w:hAnsi="Arial" w:cs="Arial"/>
          <w:sz w:val="24"/>
          <w:szCs w:val="24"/>
        </w:rPr>
        <w:t>updated every three years.</w:t>
      </w:r>
    </w:p>
    <w:p w14:paraId="6254B6B7" w14:textId="77777777" w:rsidR="00B92E81" w:rsidRPr="00B92E81" w:rsidRDefault="00B92E81" w:rsidP="00B92E81">
      <w:pPr>
        <w:pStyle w:val="ListParagraph"/>
        <w:rPr>
          <w:rFonts w:ascii="Arial" w:hAnsi="Arial" w:cs="Arial"/>
          <w:sz w:val="24"/>
          <w:szCs w:val="24"/>
        </w:rPr>
      </w:pPr>
    </w:p>
    <w:p w14:paraId="677F850E" w14:textId="0EDEDF2E" w:rsidR="000A36C2" w:rsidRPr="00B92E81" w:rsidRDefault="00EB0387" w:rsidP="00B92E81">
      <w:pPr>
        <w:pStyle w:val="ListParagraph"/>
        <w:numPr>
          <w:ilvl w:val="2"/>
          <w:numId w:val="3"/>
        </w:numPr>
        <w:rPr>
          <w:rFonts w:ascii="Arial" w:hAnsi="Arial" w:cs="Arial"/>
          <w:sz w:val="24"/>
          <w:szCs w:val="24"/>
        </w:rPr>
      </w:pPr>
      <w:r w:rsidRPr="00B92E81">
        <w:rPr>
          <w:rFonts w:ascii="Arial" w:hAnsi="Arial" w:cs="Arial"/>
          <w:sz w:val="24"/>
          <w:szCs w:val="24"/>
        </w:rPr>
        <w:t xml:space="preserve">If carers have a regular holiday home, they should undertake a health and safety assessment </w:t>
      </w:r>
      <w:r w:rsidR="00F65D8D">
        <w:rPr>
          <w:rFonts w:ascii="Arial" w:hAnsi="Arial" w:cs="Arial"/>
          <w:sz w:val="24"/>
          <w:szCs w:val="24"/>
        </w:rPr>
        <w:t xml:space="preserve">of the premises </w:t>
      </w:r>
      <w:r w:rsidRPr="00B92E81">
        <w:rPr>
          <w:rFonts w:ascii="Arial" w:hAnsi="Arial" w:cs="Arial"/>
          <w:sz w:val="24"/>
          <w:szCs w:val="24"/>
        </w:rPr>
        <w:t>and discuss this with the supervising social worker.</w:t>
      </w:r>
    </w:p>
    <w:sectPr w:rsidR="000A36C2" w:rsidRPr="00B92E81" w:rsidSect="00B92E8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2479" w14:textId="77777777" w:rsidR="003E3F48" w:rsidRDefault="003E3F48" w:rsidP="006656F0">
      <w:pPr>
        <w:spacing w:after="0" w:line="240" w:lineRule="auto"/>
      </w:pPr>
      <w:r>
        <w:separator/>
      </w:r>
    </w:p>
  </w:endnote>
  <w:endnote w:type="continuationSeparator" w:id="0">
    <w:p w14:paraId="53E9B46A" w14:textId="77777777" w:rsidR="003E3F48" w:rsidRDefault="003E3F48"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0576" w14:textId="77777777" w:rsidR="003E3F48" w:rsidRDefault="003E3F48" w:rsidP="006656F0">
      <w:pPr>
        <w:spacing w:after="0" w:line="240" w:lineRule="auto"/>
      </w:pPr>
      <w:r>
        <w:separator/>
      </w:r>
    </w:p>
  </w:footnote>
  <w:footnote w:type="continuationSeparator" w:id="0">
    <w:p w14:paraId="408C4784" w14:textId="77777777" w:rsidR="003E3F48" w:rsidRDefault="003E3F48"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74FC" w14:textId="77777777" w:rsidR="00457E30" w:rsidRPr="00DF7B16" w:rsidRDefault="00457E30" w:rsidP="00457E30">
    <w:pPr>
      <w:pStyle w:val="Header"/>
    </w:pPr>
    <w:r w:rsidRPr="00DF7B16">
      <w:t>Health and Safety in Foster Care Policy</w:t>
    </w:r>
  </w:p>
  <w:p w14:paraId="0D488203" w14:textId="77777777" w:rsidR="00457E30" w:rsidRPr="00457E30" w:rsidRDefault="00457E30" w:rsidP="0045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4DDA3A32" w:rsidR="009B6F07" w:rsidRPr="00DF7B16" w:rsidRDefault="00DF7B16" w:rsidP="00DF7B16">
    <w:pPr>
      <w:pStyle w:val="Header"/>
    </w:pPr>
    <w:r w:rsidRPr="00DF7B16">
      <w:t>Health and Safety in Foster Care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1BF0"/>
    <w:multiLevelType w:val="multilevel"/>
    <w:tmpl w:val="95DA6D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1" w15:restartNumberingAfterBreak="0">
    <w:nsid w:val="34960F90"/>
    <w:multiLevelType w:val="hybridMultilevel"/>
    <w:tmpl w:val="A5D8F792"/>
    <w:lvl w:ilvl="0" w:tplc="39781B9C">
      <w:start w:val="1"/>
      <w:numFmt w:val="decimal"/>
      <w:lvlText w:val="%1)"/>
      <w:lvlJc w:val="lef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B0783"/>
    <w:multiLevelType w:val="hybridMultilevel"/>
    <w:tmpl w:val="0E0A00C2"/>
    <w:lvl w:ilvl="0" w:tplc="B8A06FA6">
      <w:start w:val="1"/>
      <w:numFmt w:val="decimal"/>
      <w:lvlText w:val="%1)"/>
      <w:lvlJc w:val="lef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B4B5D"/>
    <w:multiLevelType w:val="hybridMultilevel"/>
    <w:tmpl w:val="0598EDE6"/>
    <w:lvl w:ilvl="0" w:tplc="25826F80">
      <w:start w:val="1"/>
      <w:numFmt w:val="decimal"/>
      <w:lvlText w:val="%1)"/>
      <w:lvlJc w:val="left"/>
      <w:pPr>
        <w:ind w:left="720" w:hanging="360"/>
      </w:pPr>
      <w:rPr>
        <w:rFonts w:hint="default"/>
        <w:b w:val="0"/>
        <w:bCs w:val="0"/>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336390"/>
    <w:multiLevelType w:val="multilevel"/>
    <w:tmpl w:val="211212B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color w:val="7030A0"/>
      </w:rPr>
    </w:lvl>
    <w:lvl w:ilvl="2">
      <w:start w:val="1"/>
      <w:numFmt w:val="decimal"/>
      <w:isLgl/>
      <w:lvlText w:val="%1.%2.%3"/>
      <w:lvlJc w:val="left"/>
      <w:pPr>
        <w:ind w:left="862" w:hanging="720"/>
      </w:pPr>
      <w:rPr>
        <w:rFonts w:hint="default"/>
        <w:b/>
        <w:bCs/>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num w:numId="1" w16cid:durableId="1548370584">
    <w:abstractNumId w:val="2"/>
  </w:num>
  <w:num w:numId="2" w16cid:durableId="908077350">
    <w:abstractNumId w:val="3"/>
  </w:num>
  <w:num w:numId="3" w16cid:durableId="1188367121">
    <w:abstractNumId w:val="6"/>
  </w:num>
  <w:num w:numId="4" w16cid:durableId="2030646047">
    <w:abstractNumId w:val="0"/>
  </w:num>
  <w:num w:numId="5" w16cid:durableId="424958143">
    <w:abstractNumId w:val="5"/>
  </w:num>
  <w:num w:numId="6" w16cid:durableId="1367438893">
    <w:abstractNumId w:val="4"/>
  </w:num>
  <w:num w:numId="7" w16cid:durableId="1842503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52B40"/>
    <w:rsid w:val="000A36C2"/>
    <w:rsid w:val="00154C31"/>
    <w:rsid w:val="0017446E"/>
    <w:rsid w:val="00184B5A"/>
    <w:rsid w:val="001A2241"/>
    <w:rsid w:val="001B7C5A"/>
    <w:rsid w:val="001E5CEB"/>
    <w:rsid w:val="00285F36"/>
    <w:rsid w:val="002C3D21"/>
    <w:rsid w:val="002E175F"/>
    <w:rsid w:val="002F199A"/>
    <w:rsid w:val="003352A4"/>
    <w:rsid w:val="003416ED"/>
    <w:rsid w:val="003623B0"/>
    <w:rsid w:val="0039645A"/>
    <w:rsid w:val="003A68D1"/>
    <w:rsid w:val="003E3F48"/>
    <w:rsid w:val="00422DF2"/>
    <w:rsid w:val="00457E30"/>
    <w:rsid w:val="004754A6"/>
    <w:rsid w:val="00480134"/>
    <w:rsid w:val="004D0724"/>
    <w:rsid w:val="004F00B6"/>
    <w:rsid w:val="00541DBE"/>
    <w:rsid w:val="005877A1"/>
    <w:rsid w:val="005C4141"/>
    <w:rsid w:val="005F7EAA"/>
    <w:rsid w:val="006656F0"/>
    <w:rsid w:val="00682CB8"/>
    <w:rsid w:val="0069341B"/>
    <w:rsid w:val="006B4E1A"/>
    <w:rsid w:val="00733FCE"/>
    <w:rsid w:val="00787590"/>
    <w:rsid w:val="007B3CAF"/>
    <w:rsid w:val="007C07D0"/>
    <w:rsid w:val="007D009A"/>
    <w:rsid w:val="007E63BC"/>
    <w:rsid w:val="00803F19"/>
    <w:rsid w:val="00834A6C"/>
    <w:rsid w:val="008D4695"/>
    <w:rsid w:val="0090549C"/>
    <w:rsid w:val="0090633E"/>
    <w:rsid w:val="00984744"/>
    <w:rsid w:val="009967E9"/>
    <w:rsid w:val="009B6F07"/>
    <w:rsid w:val="00A226FB"/>
    <w:rsid w:val="00A3135E"/>
    <w:rsid w:val="00A43DE5"/>
    <w:rsid w:val="00A47AA5"/>
    <w:rsid w:val="00A522E4"/>
    <w:rsid w:val="00A723C4"/>
    <w:rsid w:val="00A97E08"/>
    <w:rsid w:val="00AF5E85"/>
    <w:rsid w:val="00B64D31"/>
    <w:rsid w:val="00B92E81"/>
    <w:rsid w:val="00BE2E1B"/>
    <w:rsid w:val="00C40721"/>
    <w:rsid w:val="00CB0A5E"/>
    <w:rsid w:val="00CB5E0B"/>
    <w:rsid w:val="00CE55BF"/>
    <w:rsid w:val="00CF2D07"/>
    <w:rsid w:val="00D1326A"/>
    <w:rsid w:val="00D341E5"/>
    <w:rsid w:val="00D77097"/>
    <w:rsid w:val="00D81AB1"/>
    <w:rsid w:val="00DF7B16"/>
    <w:rsid w:val="00E179BE"/>
    <w:rsid w:val="00EB0387"/>
    <w:rsid w:val="00F249FF"/>
    <w:rsid w:val="00F6211F"/>
    <w:rsid w:val="00F65D8D"/>
    <w:rsid w:val="00F7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E9"/>
  </w:style>
  <w:style w:type="paragraph" w:styleId="Heading1">
    <w:name w:val="heading 1"/>
    <w:basedOn w:val="Normal"/>
    <w:next w:val="Normal"/>
    <w:link w:val="Heading1Char"/>
    <w:uiPriority w:val="9"/>
    <w:qFormat/>
    <w:rsid w:val="00D341E5"/>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ascii="Arial" w:eastAsiaTheme="majorEastAsia" w:hAnsi="Arial"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character" w:styleId="UnresolvedMention">
    <w:name w:val="Unresolved Mention"/>
    <w:basedOn w:val="DefaultParagraphFont"/>
    <w:uiPriority w:val="99"/>
    <w:semiHidden/>
    <w:unhideWhenUsed/>
    <w:rsid w:val="00CB0A5E"/>
    <w:rPr>
      <w:color w:val="605E5C"/>
      <w:shd w:val="clear" w:color="auto" w:fill="E1DFDD"/>
    </w:rPr>
  </w:style>
  <w:style w:type="paragraph" w:styleId="Revision">
    <w:name w:val="Revision"/>
    <w:hidden/>
    <w:uiPriority w:val="99"/>
    <w:semiHidden/>
    <w:rsid w:val="00F62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6</cp:revision>
  <dcterms:created xsi:type="dcterms:W3CDTF">2023-06-06T11:35:00Z</dcterms:created>
  <dcterms:modified xsi:type="dcterms:W3CDTF">2023-07-19T14:44:00Z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